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6E" w:rsidRDefault="00122F6E" w:rsidP="00FA1C85">
      <w:pPr>
        <w:spacing w:after="0"/>
        <w:rPr>
          <w:rFonts w:ascii="Tw Cen MT" w:hAnsi="Tw Cen MT" w:cs="Arial"/>
          <w:sz w:val="28"/>
        </w:rPr>
      </w:pPr>
    </w:p>
    <w:p w:rsidR="009B3FCE" w:rsidRPr="001B6A90" w:rsidRDefault="009B3FCE" w:rsidP="00FA1C85">
      <w:pPr>
        <w:spacing w:after="0"/>
        <w:rPr>
          <w:rFonts w:ascii="Tw Cen MT" w:hAnsi="Tw Cen MT" w:cs="Arial"/>
          <w:sz w:val="28"/>
        </w:rPr>
      </w:pPr>
      <w:r w:rsidRPr="00AF380C">
        <w:rPr>
          <w:rFonts w:ascii="Tw Cen MT" w:hAnsi="Tw Cen MT" w:cs="Arial"/>
          <w:sz w:val="28"/>
        </w:rPr>
        <w:t>SECTION I:  BACKGROUND INFORMATION</w:t>
      </w:r>
    </w:p>
    <w:p w:rsidR="00FA1C85" w:rsidRPr="001B6A90" w:rsidRDefault="009B6EE5" w:rsidP="001B6A90">
      <w:pPr>
        <w:spacing w:before="240"/>
        <w:rPr>
          <w:rFonts w:ascii="Tw Cen MT" w:hAnsi="Tw Cen MT"/>
          <w:i/>
          <w:sz w:val="28"/>
          <w:szCs w:val="28"/>
        </w:rPr>
      </w:pPr>
      <w:r w:rsidRPr="001B6A90">
        <w:rPr>
          <w:rFonts w:ascii="Tw Cen MT" w:hAnsi="Tw Cen MT"/>
          <w:i/>
          <w:sz w:val="28"/>
          <w:szCs w:val="28"/>
        </w:rPr>
        <w:t>Coalition Information</w:t>
      </w:r>
    </w:p>
    <w:p w:rsidR="0000302F" w:rsidRDefault="00E33AAC" w:rsidP="001B6A90">
      <w:pPr>
        <w:pStyle w:val="ListParagraph"/>
        <w:spacing w:before="240"/>
        <w:ind w:left="0"/>
        <w:rPr>
          <w:rFonts w:ascii="Times New Roman" w:hAnsi="Times New Roman"/>
          <w:sz w:val="24"/>
          <w:szCs w:val="24"/>
        </w:rPr>
      </w:pPr>
      <w:r w:rsidRPr="006E2E9A">
        <w:rPr>
          <w:rFonts w:ascii="Times New Roman" w:hAnsi="Times New Roman"/>
          <w:sz w:val="24"/>
          <w:szCs w:val="24"/>
        </w:rPr>
        <w:t xml:space="preserve">The </w:t>
      </w:r>
      <w:r>
        <w:rPr>
          <w:rFonts w:ascii="Times New Roman" w:hAnsi="Times New Roman"/>
          <w:sz w:val="24"/>
          <w:szCs w:val="24"/>
        </w:rPr>
        <w:t xml:space="preserve">U.S. Department of Energy </w:t>
      </w:r>
      <w:r w:rsidRPr="006E2E9A">
        <w:rPr>
          <w:rFonts w:ascii="Times New Roman" w:hAnsi="Times New Roman"/>
          <w:sz w:val="24"/>
          <w:szCs w:val="24"/>
        </w:rPr>
        <w:t>Clean Cities</w:t>
      </w:r>
      <w:r>
        <w:rPr>
          <w:rFonts w:ascii="Times New Roman" w:hAnsi="Times New Roman"/>
          <w:sz w:val="24"/>
          <w:szCs w:val="24"/>
        </w:rPr>
        <w:t xml:space="preserve"> program</w:t>
      </w:r>
      <w:r w:rsidRPr="006E2E9A">
        <w:rPr>
          <w:rFonts w:ascii="Times New Roman" w:hAnsi="Times New Roman"/>
          <w:sz w:val="24"/>
          <w:szCs w:val="24"/>
        </w:rPr>
        <w:t xml:space="preserve"> </w:t>
      </w:r>
      <w:r>
        <w:rPr>
          <w:rFonts w:ascii="Times New Roman" w:hAnsi="Times New Roman"/>
          <w:sz w:val="24"/>
          <w:szCs w:val="24"/>
        </w:rPr>
        <w:t>aims</w:t>
      </w:r>
      <w:r w:rsidRPr="006E2E9A">
        <w:rPr>
          <w:rFonts w:ascii="Times New Roman" w:hAnsi="Times New Roman"/>
          <w:sz w:val="24"/>
          <w:szCs w:val="24"/>
        </w:rPr>
        <w:t xml:space="preserve"> to</w:t>
      </w:r>
      <w:r w:rsidR="0000302F">
        <w:rPr>
          <w:rFonts w:ascii="Times New Roman" w:hAnsi="Times New Roman"/>
          <w:sz w:val="24"/>
          <w:szCs w:val="24"/>
        </w:rPr>
        <w:t xml:space="preserve"> stimulate </w:t>
      </w:r>
      <w:r w:rsidR="0000302F" w:rsidRPr="006E2E9A">
        <w:rPr>
          <w:rFonts w:ascii="Times New Roman" w:hAnsi="Times New Roman"/>
          <w:sz w:val="24"/>
          <w:szCs w:val="24"/>
        </w:rPr>
        <w:t>and</w:t>
      </w:r>
      <w:r w:rsidRPr="006E2E9A">
        <w:rPr>
          <w:rFonts w:ascii="Times New Roman" w:hAnsi="Times New Roman"/>
          <w:sz w:val="24"/>
          <w:szCs w:val="24"/>
        </w:rPr>
        <w:t xml:space="preserve"> expand alternative fuel and advanced technology markets to reduce petroleum consumption in the United States by 2.5 billion </w:t>
      </w:r>
      <w:r w:rsidR="00057CA7">
        <w:rPr>
          <w:rFonts w:ascii="Times New Roman" w:hAnsi="Times New Roman"/>
          <w:sz w:val="24"/>
          <w:szCs w:val="24"/>
        </w:rPr>
        <w:t xml:space="preserve">GGEs (gas gallon equivalent) per year </w:t>
      </w:r>
      <w:r w:rsidRPr="006E2E9A">
        <w:rPr>
          <w:rFonts w:ascii="Times New Roman" w:hAnsi="Times New Roman"/>
          <w:sz w:val="24"/>
          <w:szCs w:val="24"/>
        </w:rPr>
        <w:t>by 2020.</w:t>
      </w:r>
      <w:r>
        <w:rPr>
          <w:rFonts w:ascii="Times New Roman" w:hAnsi="Times New Roman"/>
          <w:sz w:val="24"/>
          <w:szCs w:val="24"/>
        </w:rPr>
        <w:t xml:space="preserve"> </w:t>
      </w:r>
    </w:p>
    <w:p w:rsidR="00E33AAC" w:rsidRDefault="00E33AAC" w:rsidP="001B6A90">
      <w:pPr>
        <w:pStyle w:val="ListParagraph"/>
        <w:ind w:left="0"/>
        <w:rPr>
          <w:rFonts w:ascii="Times New Roman" w:hAnsi="Times New Roman"/>
          <w:sz w:val="24"/>
          <w:szCs w:val="24"/>
        </w:rPr>
      </w:pPr>
      <w:r>
        <w:rPr>
          <w:rFonts w:ascii="Times New Roman" w:hAnsi="Times New Roman"/>
          <w:sz w:val="24"/>
          <w:szCs w:val="24"/>
        </w:rPr>
        <w:t xml:space="preserve">The </w:t>
      </w:r>
      <w:r w:rsidRPr="00FA1C85">
        <w:rPr>
          <w:rFonts w:ascii="Times New Roman" w:hAnsi="Times New Roman"/>
          <w:sz w:val="24"/>
          <w:szCs w:val="24"/>
        </w:rPr>
        <w:t>Houston-Galveston Clean Cities Coalition</w:t>
      </w:r>
      <w:r>
        <w:rPr>
          <w:rFonts w:ascii="Times New Roman" w:hAnsi="Times New Roman"/>
          <w:sz w:val="24"/>
          <w:szCs w:val="24"/>
        </w:rPr>
        <w:t xml:space="preserve"> was o</w:t>
      </w:r>
      <w:r w:rsidRPr="00E33AAC">
        <w:rPr>
          <w:rFonts w:ascii="Times New Roman" w:hAnsi="Times New Roman"/>
          <w:sz w:val="24"/>
          <w:szCs w:val="24"/>
        </w:rPr>
        <w:t>fficially established</w:t>
      </w:r>
      <w:r>
        <w:rPr>
          <w:rFonts w:ascii="Times New Roman" w:hAnsi="Times New Roman"/>
          <w:sz w:val="24"/>
          <w:szCs w:val="24"/>
        </w:rPr>
        <w:t xml:space="preserve"> in partnership with the DOE</w:t>
      </w:r>
      <w:r w:rsidRPr="00E33AAC">
        <w:rPr>
          <w:rFonts w:ascii="Times New Roman" w:hAnsi="Times New Roman"/>
          <w:sz w:val="24"/>
          <w:szCs w:val="24"/>
        </w:rPr>
        <w:t xml:space="preserve"> in 1996</w:t>
      </w:r>
      <w:r>
        <w:rPr>
          <w:rFonts w:ascii="Times New Roman" w:hAnsi="Times New Roman"/>
          <w:sz w:val="24"/>
          <w:szCs w:val="24"/>
        </w:rPr>
        <w:t xml:space="preserve">. HGCCC completed re-designation in February 2012 and is awaiting </w:t>
      </w:r>
      <w:r w:rsidRPr="00E33AAC">
        <w:rPr>
          <w:rFonts w:ascii="Times New Roman" w:hAnsi="Times New Roman"/>
          <w:sz w:val="24"/>
          <w:szCs w:val="24"/>
        </w:rPr>
        <w:t xml:space="preserve">re-designation </w:t>
      </w:r>
      <w:r>
        <w:rPr>
          <w:rFonts w:ascii="Times New Roman" w:hAnsi="Times New Roman"/>
          <w:sz w:val="24"/>
          <w:szCs w:val="24"/>
        </w:rPr>
        <w:t xml:space="preserve">until </w:t>
      </w:r>
      <w:r w:rsidRPr="00E33AAC">
        <w:rPr>
          <w:rFonts w:ascii="Times New Roman" w:hAnsi="Times New Roman"/>
          <w:sz w:val="24"/>
          <w:szCs w:val="24"/>
        </w:rPr>
        <w:t>February 2016</w:t>
      </w:r>
      <w:r>
        <w:rPr>
          <w:rFonts w:ascii="Times New Roman" w:hAnsi="Times New Roman"/>
          <w:sz w:val="24"/>
          <w:szCs w:val="24"/>
        </w:rPr>
        <w:t>.</w:t>
      </w:r>
      <w:r w:rsidR="0000302F">
        <w:rPr>
          <w:rFonts w:ascii="Times New Roman" w:hAnsi="Times New Roman"/>
          <w:sz w:val="24"/>
          <w:szCs w:val="24"/>
        </w:rPr>
        <w:t xml:space="preserve"> </w:t>
      </w:r>
      <w:r w:rsidR="0000302F" w:rsidRPr="006E2E9A">
        <w:rPr>
          <w:rFonts w:ascii="Times New Roman" w:hAnsi="Times New Roman"/>
          <w:sz w:val="24"/>
          <w:szCs w:val="24"/>
        </w:rPr>
        <w:t xml:space="preserve">The primary mission of the </w:t>
      </w:r>
      <w:r w:rsidR="0000302F">
        <w:rPr>
          <w:rFonts w:ascii="Times New Roman" w:hAnsi="Times New Roman"/>
          <w:sz w:val="24"/>
          <w:szCs w:val="24"/>
        </w:rPr>
        <w:t>HGCCC is to facilitate</w:t>
      </w:r>
      <w:r w:rsidR="0000302F" w:rsidRPr="006E2E9A">
        <w:rPr>
          <w:rFonts w:ascii="Times New Roman" w:hAnsi="Times New Roman"/>
          <w:sz w:val="24"/>
          <w:szCs w:val="24"/>
        </w:rPr>
        <w:t xml:space="preserve"> the us</w:t>
      </w:r>
      <w:r w:rsidR="0000302F">
        <w:rPr>
          <w:rFonts w:ascii="Times New Roman" w:hAnsi="Times New Roman"/>
          <w:sz w:val="24"/>
          <w:szCs w:val="24"/>
        </w:rPr>
        <w:t>e</w:t>
      </w:r>
      <w:r w:rsidR="0000302F" w:rsidRPr="006E2E9A">
        <w:rPr>
          <w:rFonts w:ascii="Times New Roman" w:hAnsi="Times New Roman"/>
          <w:sz w:val="24"/>
          <w:szCs w:val="24"/>
        </w:rPr>
        <w:t xml:space="preserve"> of alternative fuels, advanced vehicle technologies, and fuel conservation strategies</w:t>
      </w:r>
      <w:r w:rsidR="0000302F">
        <w:rPr>
          <w:rFonts w:ascii="Times New Roman" w:hAnsi="Times New Roman"/>
          <w:sz w:val="24"/>
          <w:szCs w:val="24"/>
        </w:rPr>
        <w:t xml:space="preserve"> in order to reduce air pollution through the displacement of petroleum.</w:t>
      </w:r>
      <w:r w:rsidR="009B6EE5">
        <w:rPr>
          <w:rFonts w:ascii="Times New Roman" w:hAnsi="Times New Roman"/>
          <w:sz w:val="24"/>
          <w:szCs w:val="24"/>
        </w:rPr>
        <w:t xml:space="preserve"> This annual operating plan covers our activities from </w:t>
      </w:r>
      <w:r w:rsidR="009B6EE5" w:rsidRPr="00FA1C85">
        <w:rPr>
          <w:rFonts w:ascii="Times New Roman" w:hAnsi="Times New Roman"/>
          <w:sz w:val="24"/>
          <w:szCs w:val="24"/>
        </w:rPr>
        <w:t xml:space="preserve">December </w:t>
      </w:r>
      <w:r w:rsidR="009B6EE5">
        <w:rPr>
          <w:rFonts w:ascii="Times New Roman" w:hAnsi="Times New Roman"/>
          <w:sz w:val="24"/>
          <w:szCs w:val="24"/>
        </w:rPr>
        <w:t>1</w:t>
      </w:r>
      <w:r w:rsidR="009B6EE5" w:rsidRPr="00734E4D">
        <w:rPr>
          <w:rFonts w:ascii="Times New Roman" w:hAnsi="Times New Roman"/>
          <w:sz w:val="24"/>
          <w:szCs w:val="24"/>
          <w:vertAlign w:val="superscript"/>
        </w:rPr>
        <w:t>st</w:t>
      </w:r>
      <w:r w:rsidR="009B6EE5">
        <w:rPr>
          <w:rFonts w:ascii="Times New Roman" w:hAnsi="Times New Roman"/>
          <w:sz w:val="24"/>
          <w:szCs w:val="24"/>
        </w:rPr>
        <w:t xml:space="preserve"> 2015 to November 30</w:t>
      </w:r>
      <w:r w:rsidR="009B6EE5" w:rsidRPr="009B6EE5">
        <w:rPr>
          <w:rFonts w:ascii="Times New Roman" w:hAnsi="Times New Roman"/>
          <w:sz w:val="24"/>
          <w:szCs w:val="24"/>
          <w:vertAlign w:val="superscript"/>
        </w:rPr>
        <w:t>th</w:t>
      </w:r>
      <w:r w:rsidR="009B6EE5">
        <w:rPr>
          <w:rFonts w:ascii="Times New Roman" w:hAnsi="Times New Roman"/>
          <w:sz w:val="24"/>
          <w:szCs w:val="24"/>
        </w:rPr>
        <w:t xml:space="preserve"> </w:t>
      </w:r>
      <w:r w:rsidR="009B6EE5" w:rsidRPr="00FA1C85">
        <w:rPr>
          <w:rFonts w:ascii="Times New Roman" w:hAnsi="Times New Roman"/>
          <w:sz w:val="24"/>
          <w:szCs w:val="24"/>
        </w:rPr>
        <w:t>2016</w:t>
      </w:r>
      <w:r w:rsidR="009B6EE5">
        <w:rPr>
          <w:rFonts w:ascii="Times New Roman" w:hAnsi="Times New Roman"/>
          <w:sz w:val="24"/>
          <w:szCs w:val="24"/>
        </w:rPr>
        <w:t xml:space="preserve">. </w:t>
      </w:r>
    </w:p>
    <w:p w:rsidR="007C137E" w:rsidRDefault="00FA1C85" w:rsidP="007C137E">
      <w:pPr>
        <w:pStyle w:val="ListParagraph"/>
        <w:spacing w:before="240" w:after="0"/>
        <w:ind w:left="0"/>
        <w:rPr>
          <w:rFonts w:ascii="Times New Roman" w:hAnsi="Times New Roman"/>
          <w:sz w:val="24"/>
          <w:szCs w:val="24"/>
        </w:rPr>
      </w:pPr>
      <w:r w:rsidRPr="00007DA7">
        <w:rPr>
          <w:rFonts w:ascii="Times New Roman" w:hAnsi="Times New Roman"/>
          <w:sz w:val="24"/>
          <w:szCs w:val="24"/>
        </w:rPr>
        <w:t xml:space="preserve">The HGCCC is housed within the Houston-Galveston Area Council (H-GAC), which serves as the region’s MPO and COG. </w:t>
      </w:r>
      <w:r w:rsidR="00765062">
        <w:rPr>
          <w:rFonts w:ascii="Times New Roman" w:hAnsi="Times New Roman"/>
          <w:sz w:val="24"/>
          <w:szCs w:val="24"/>
        </w:rPr>
        <w:t xml:space="preserve">The Board of Directors acts as the fiscal agent for H-GAC and the Metropolitan Planning Council determines funding support for Clean Cities from federal transportation dollars. </w:t>
      </w:r>
      <w:r w:rsidRPr="00007DA7">
        <w:rPr>
          <w:rFonts w:ascii="Times New Roman" w:hAnsi="Times New Roman"/>
          <w:sz w:val="24"/>
          <w:szCs w:val="24"/>
        </w:rPr>
        <w:t xml:space="preserve">The HGCCC works closely with </w:t>
      </w:r>
      <w:r w:rsidR="00007DA7" w:rsidRPr="00007DA7">
        <w:rPr>
          <w:rFonts w:ascii="Times New Roman" w:hAnsi="Times New Roman"/>
          <w:sz w:val="24"/>
          <w:szCs w:val="24"/>
        </w:rPr>
        <w:t xml:space="preserve">H-GAC’s other air quality, </w:t>
      </w:r>
      <w:r w:rsidRPr="00007DA7">
        <w:rPr>
          <w:rFonts w:ascii="Times New Roman" w:hAnsi="Times New Roman"/>
          <w:sz w:val="24"/>
          <w:szCs w:val="24"/>
        </w:rPr>
        <w:t>especially Clean Vehicles</w:t>
      </w:r>
      <w:r w:rsidR="00007DA7" w:rsidRPr="00007DA7">
        <w:rPr>
          <w:rFonts w:ascii="Times New Roman" w:hAnsi="Times New Roman"/>
          <w:sz w:val="24"/>
          <w:szCs w:val="24"/>
        </w:rPr>
        <w:t>, which provides various sources of funding for purchasing and upgrading to newer</w:t>
      </w:r>
      <w:r w:rsidR="00007DA7">
        <w:rPr>
          <w:rFonts w:ascii="Times New Roman" w:hAnsi="Times New Roman"/>
          <w:sz w:val="24"/>
          <w:szCs w:val="24"/>
        </w:rPr>
        <w:t>, cleaner</w:t>
      </w:r>
      <w:r w:rsidR="00007DA7" w:rsidRPr="00007DA7">
        <w:rPr>
          <w:rFonts w:ascii="Times New Roman" w:hAnsi="Times New Roman"/>
          <w:sz w:val="24"/>
          <w:szCs w:val="24"/>
        </w:rPr>
        <w:t xml:space="preserve"> technologies</w:t>
      </w:r>
      <w:r w:rsidRPr="00007DA7">
        <w:rPr>
          <w:rFonts w:ascii="Times New Roman" w:hAnsi="Times New Roman"/>
          <w:sz w:val="24"/>
          <w:szCs w:val="24"/>
        </w:rPr>
        <w:t xml:space="preserve">. </w:t>
      </w:r>
    </w:p>
    <w:p w:rsidR="00007DA7" w:rsidRDefault="007C137E" w:rsidP="007C137E">
      <w:pPr>
        <w:pStyle w:val="ListParagraph"/>
        <w:spacing w:before="240"/>
        <w:ind w:left="0"/>
        <w:rPr>
          <w:rFonts w:ascii="Times New Roman" w:hAnsi="Times New Roman"/>
          <w:sz w:val="24"/>
          <w:szCs w:val="24"/>
        </w:rPr>
      </w:pPr>
      <w:r>
        <w:rPr>
          <w:rFonts w:ascii="Times New Roman" w:hAnsi="Times New Roman"/>
          <w:sz w:val="24"/>
          <w:szCs w:val="24"/>
        </w:rPr>
        <w:t>C</w:t>
      </w:r>
      <w:r w:rsidRPr="006E2E9A">
        <w:rPr>
          <w:rFonts w:ascii="Times New Roman" w:hAnsi="Times New Roman"/>
          <w:sz w:val="24"/>
          <w:szCs w:val="24"/>
        </w:rPr>
        <w:t>oalition administration is funded in part by the</w:t>
      </w:r>
      <w:r>
        <w:rPr>
          <w:rFonts w:ascii="Times New Roman" w:hAnsi="Times New Roman"/>
          <w:sz w:val="24"/>
          <w:szCs w:val="24"/>
        </w:rPr>
        <w:t xml:space="preserve"> Clean Cities support contract. HGCCC does not require </w:t>
      </w:r>
      <w:r w:rsidRPr="006E2E9A">
        <w:rPr>
          <w:rFonts w:ascii="Times New Roman" w:hAnsi="Times New Roman"/>
          <w:sz w:val="24"/>
          <w:szCs w:val="24"/>
        </w:rPr>
        <w:t xml:space="preserve">membership dues. Additional support for coalition staffing and administration comes from federal grants provided under existing programs at H-GAC, as well as partnerships with statewide initiatives and alternative fuel alliances. </w:t>
      </w:r>
      <w:r>
        <w:rPr>
          <w:rFonts w:ascii="Times New Roman" w:hAnsi="Times New Roman"/>
          <w:sz w:val="24"/>
          <w:szCs w:val="24"/>
        </w:rPr>
        <w:t>Additionally, many of the</w:t>
      </w:r>
      <w:r w:rsidRPr="006E2E9A">
        <w:rPr>
          <w:rFonts w:ascii="Times New Roman" w:hAnsi="Times New Roman"/>
          <w:sz w:val="24"/>
          <w:szCs w:val="24"/>
        </w:rPr>
        <w:t xml:space="preserve"> HGCCC </w:t>
      </w:r>
      <w:r>
        <w:rPr>
          <w:rFonts w:ascii="Times New Roman" w:hAnsi="Times New Roman"/>
          <w:sz w:val="24"/>
          <w:szCs w:val="24"/>
        </w:rPr>
        <w:t>workshops and events</w:t>
      </w:r>
      <w:r w:rsidRPr="006E2E9A">
        <w:rPr>
          <w:rFonts w:ascii="Times New Roman" w:hAnsi="Times New Roman"/>
          <w:sz w:val="24"/>
          <w:szCs w:val="24"/>
        </w:rPr>
        <w:t xml:space="preserve"> utilize in-kind support from industry partners and financial support through sponsorship agreements, event registration and exhibition fees.</w:t>
      </w:r>
    </w:p>
    <w:p w:rsidR="00007DA7" w:rsidRDefault="00007DA7" w:rsidP="00007DA7">
      <w:pPr>
        <w:pStyle w:val="ListParagraph"/>
        <w:ind w:left="0"/>
        <w:rPr>
          <w:rFonts w:ascii="Times New Roman" w:hAnsi="Times New Roman"/>
          <w:sz w:val="24"/>
          <w:szCs w:val="24"/>
        </w:rPr>
      </w:pPr>
      <w:r>
        <w:rPr>
          <w:rFonts w:ascii="Times New Roman" w:hAnsi="Times New Roman"/>
          <w:sz w:val="24"/>
          <w:szCs w:val="24"/>
        </w:rPr>
        <w:t>HGCCC serves 8</w:t>
      </w:r>
      <w:r w:rsidRPr="00FA1C85">
        <w:rPr>
          <w:rFonts w:ascii="Times New Roman" w:hAnsi="Times New Roman"/>
          <w:sz w:val="24"/>
          <w:szCs w:val="24"/>
        </w:rPr>
        <w:t xml:space="preserve"> </w:t>
      </w:r>
      <w:r w:rsidRPr="006E2E9A">
        <w:rPr>
          <w:rFonts w:ascii="Times New Roman" w:hAnsi="Times New Roman"/>
          <w:sz w:val="24"/>
          <w:szCs w:val="24"/>
        </w:rPr>
        <w:t>southeast Texas</w:t>
      </w:r>
      <w:r>
        <w:rPr>
          <w:rFonts w:ascii="Times New Roman" w:hAnsi="Times New Roman"/>
          <w:sz w:val="24"/>
          <w:szCs w:val="24"/>
        </w:rPr>
        <w:t xml:space="preserve"> counties: </w:t>
      </w:r>
      <w:r w:rsidRPr="006E2E9A">
        <w:rPr>
          <w:rFonts w:ascii="Times New Roman" w:hAnsi="Times New Roman"/>
          <w:sz w:val="24"/>
          <w:szCs w:val="24"/>
        </w:rPr>
        <w:t>Harris, Brazoria, Chambers, Fort Bend, Galveston, Liber</w:t>
      </w:r>
      <w:r>
        <w:rPr>
          <w:rFonts w:ascii="Times New Roman" w:hAnsi="Times New Roman"/>
          <w:sz w:val="24"/>
          <w:szCs w:val="24"/>
        </w:rPr>
        <w:t xml:space="preserve">ty, Montgomery, and Waller. This area is classified by the EPA as the Houston-Galveston-Brazoria </w:t>
      </w:r>
      <w:r w:rsidR="001B6A90">
        <w:rPr>
          <w:rFonts w:ascii="Times New Roman" w:hAnsi="Times New Roman"/>
          <w:sz w:val="24"/>
          <w:szCs w:val="24"/>
        </w:rPr>
        <w:t xml:space="preserve">(HGB) </w:t>
      </w:r>
      <w:r w:rsidR="002D788B">
        <w:rPr>
          <w:rFonts w:ascii="Times New Roman" w:hAnsi="Times New Roman"/>
          <w:sz w:val="24"/>
          <w:szCs w:val="24"/>
        </w:rPr>
        <w:t xml:space="preserve">ozone </w:t>
      </w:r>
      <w:r>
        <w:rPr>
          <w:rFonts w:ascii="Times New Roman" w:hAnsi="Times New Roman"/>
          <w:sz w:val="24"/>
          <w:szCs w:val="24"/>
        </w:rPr>
        <w:t>non-attainment region b</w:t>
      </w:r>
      <w:r w:rsidR="001B6A90">
        <w:rPr>
          <w:rFonts w:ascii="Times New Roman" w:hAnsi="Times New Roman"/>
          <w:sz w:val="24"/>
          <w:szCs w:val="24"/>
        </w:rPr>
        <w:t>ased on its air pollution level</w:t>
      </w:r>
      <w:r>
        <w:rPr>
          <w:rFonts w:ascii="Times New Roman" w:hAnsi="Times New Roman"/>
          <w:sz w:val="24"/>
          <w:szCs w:val="24"/>
        </w:rPr>
        <w:t xml:space="preserve">. </w:t>
      </w:r>
    </w:p>
    <w:p w:rsidR="0006058B" w:rsidRPr="001B6A90" w:rsidRDefault="0006058B" w:rsidP="0006058B">
      <w:pPr>
        <w:rPr>
          <w:rFonts w:ascii="Tw Cen MT" w:hAnsi="Tw Cen MT"/>
          <w:i/>
          <w:sz w:val="28"/>
          <w:szCs w:val="28"/>
        </w:rPr>
      </w:pPr>
      <w:r w:rsidRPr="001B6A90">
        <w:rPr>
          <w:rFonts w:ascii="Tw Cen MT" w:hAnsi="Tw Cen MT"/>
          <w:i/>
          <w:sz w:val="28"/>
          <w:szCs w:val="28"/>
        </w:rPr>
        <w:t xml:space="preserve">Core Coalition Personnel </w:t>
      </w:r>
    </w:p>
    <w:p w:rsidR="007C137E" w:rsidRPr="007C137E" w:rsidRDefault="007C137E" w:rsidP="007C137E">
      <w:pPr>
        <w:pStyle w:val="ListParagraph"/>
        <w:spacing w:after="0"/>
        <w:ind w:left="0"/>
        <w:jc w:val="both"/>
        <w:rPr>
          <w:rFonts w:ascii="Times New Roman" w:hAnsi="Times New Roman"/>
          <w:b/>
          <w:sz w:val="24"/>
          <w:szCs w:val="24"/>
        </w:rPr>
      </w:pPr>
      <w:r w:rsidRPr="007C137E">
        <w:rPr>
          <w:rFonts w:ascii="Times New Roman" w:hAnsi="Times New Roman"/>
          <w:b/>
          <w:sz w:val="24"/>
          <w:szCs w:val="24"/>
        </w:rPr>
        <w:t>Shelley Whitworth</w:t>
      </w:r>
    </w:p>
    <w:p w:rsidR="007C137E" w:rsidRPr="006E2E9A" w:rsidRDefault="007C137E" w:rsidP="007C137E">
      <w:pPr>
        <w:pStyle w:val="ListParagraph"/>
        <w:spacing w:after="0"/>
        <w:ind w:left="0"/>
        <w:jc w:val="both"/>
        <w:rPr>
          <w:rFonts w:ascii="Times New Roman" w:hAnsi="Times New Roman"/>
          <w:sz w:val="24"/>
          <w:szCs w:val="24"/>
        </w:rPr>
      </w:pPr>
      <w:r>
        <w:rPr>
          <w:rFonts w:ascii="Times New Roman" w:hAnsi="Times New Roman"/>
          <w:sz w:val="24"/>
          <w:szCs w:val="24"/>
        </w:rPr>
        <w:t xml:space="preserve">Clean Cities Co-Coordinator / </w:t>
      </w:r>
      <w:r w:rsidRPr="006E2E9A">
        <w:rPr>
          <w:rFonts w:ascii="Times New Roman" w:hAnsi="Times New Roman"/>
          <w:sz w:val="24"/>
          <w:szCs w:val="24"/>
        </w:rPr>
        <w:t>Air Quality Program Manager</w:t>
      </w:r>
    </w:p>
    <w:p w:rsidR="007C137E" w:rsidRDefault="007C137E" w:rsidP="007C137E">
      <w:pPr>
        <w:pStyle w:val="ListParagraph"/>
        <w:numPr>
          <w:ilvl w:val="0"/>
          <w:numId w:val="30"/>
        </w:numPr>
        <w:spacing w:after="0"/>
        <w:rPr>
          <w:rFonts w:ascii="Times New Roman" w:hAnsi="Times New Roman"/>
          <w:sz w:val="24"/>
          <w:szCs w:val="24"/>
        </w:rPr>
      </w:pPr>
      <w:r>
        <w:rPr>
          <w:rFonts w:ascii="Times New Roman" w:hAnsi="Times New Roman"/>
          <w:sz w:val="24"/>
          <w:szCs w:val="24"/>
        </w:rPr>
        <w:t>20 – 30 hours per week (will drop to 15 hours per week when 2</w:t>
      </w:r>
      <w:r w:rsidRPr="00641A2B">
        <w:rPr>
          <w:rFonts w:ascii="Times New Roman" w:hAnsi="Times New Roman"/>
          <w:sz w:val="24"/>
          <w:szCs w:val="24"/>
          <w:vertAlign w:val="superscript"/>
        </w:rPr>
        <w:t>nd</w:t>
      </w:r>
      <w:r>
        <w:rPr>
          <w:rFonts w:ascii="Times New Roman" w:hAnsi="Times New Roman"/>
          <w:sz w:val="24"/>
          <w:szCs w:val="24"/>
        </w:rPr>
        <w:t xml:space="preserve"> co-coordinator position filled) </w:t>
      </w:r>
    </w:p>
    <w:p w:rsidR="007C137E" w:rsidRDefault="007C137E" w:rsidP="007C137E">
      <w:pPr>
        <w:pStyle w:val="ListParagraph"/>
        <w:numPr>
          <w:ilvl w:val="0"/>
          <w:numId w:val="30"/>
        </w:numPr>
        <w:spacing w:after="0"/>
        <w:rPr>
          <w:rFonts w:ascii="Times New Roman" w:hAnsi="Times New Roman"/>
          <w:sz w:val="24"/>
          <w:szCs w:val="24"/>
        </w:rPr>
      </w:pPr>
      <w:r w:rsidRPr="004B5D27">
        <w:rPr>
          <w:rFonts w:ascii="Times New Roman" w:hAnsi="Times New Roman"/>
          <w:sz w:val="24"/>
          <w:szCs w:val="24"/>
        </w:rPr>
        <w:t>Oversight of Houston-Galveston Area Council Air Quality</w:t>
      </w:r>
      <w:r>
        <w:rPr>
          <w:rFonts w:ascii="Times New Roman" w:hAnsi="Times New Roman"/>
          <w:sz w:val="24"/>
          <w:szCs w:val="24"/>
        </w:rPr>
        <w:t xml:space="preserve"> Program including Clean Cities</w:t>
      </w:r>
    </w:p>
    <w:p w:rsidR="007C137E" w:rsidRPr="004B5D27" w:rsidRDefault="007C137E" w:rsidP="007C137E">
      <w:pPr>
        <w:pStyle w:val="ListParagraph"/>
        <w:numPr>
          <w:ilvl w:val="0"/>
          <w:numId w:val="30"/>
        </w:numPr>
        <w:spacing w:after="0"/>
        <w:rPr>
          <w:rFonts w:ascii="Times New Roman" w:hAnsi="Times New Roman"/>
          <w:sz w:val="24"/>
          <w:szCs w:val="24"/>
        </w:rPr>
      </w:pPr>
      <w:r w:rsidRPr="004B5D27">
        <w:rPr>
          <w:rFonts w:ascii="Times New Roman" w:hAnsi="Times New Roman"/>
          <w:sz w:val="24"/>
          <w:szCs w:val="24"/>
        </w:rPr>
        <w:lastRenderedPageBreak/>
        <w:t>Support program contract and planning activities as necessary</w:t>
      </w:r>
    </w:p>
    <w:p w:rsidR="007C137E" w:rsidRPr="006E2E9A" w:rsidRDefault="007C137E" w:rsidP="007C137E">
      <w:pPr>
        <w:spacing w:after="0"/>
        <w:rPr>
          <w:rFonts w:ascii="Arial" w:hAnsi="Arial" w:cs="Arial"/>
          <w:sz w:val="24"/>
          <w:szCs w:val="24"/>
        </w:rPr>
      </w:pPr>
    </w:p>
    <w:p w:rsidR="007C137E" w:rsidRDefault="007C137E" w:rsidP="007C137E">
      <w:pPr>
        <w:pStyle w:val="ListParagraph"/>
        <w:spacing w:after="0"/>
        <w:ind w:left="0"/>
        <w:rPr>
          <w:rFonts w:ascii="Times New Roman" w:hAnsi="Times New Roman"/>
          <w:b/>
          <w:i/>
          <w:sz w:val="24"/>
          <w:szCs w:val="24"/>
        </w:rPr>
      </w:pPr>
      <w:r>
        <w:rPr>
          <w:rFonts w:ascii="Times New Roman" w:hAnsi="Times New Roman"/>
          <w:b/>
          <w:i/>
          <w:sz w:val="24"/>
          <w:szCs w:val="24"/>
        </w:rPr>
        <w:t>Vacant (currently recruiting)</w:t>
      </w:r>
    </w:p>
    <w:p w:rsidR="007C137E" w:rsidRPr="007C137E" w:rsidRDefault="007C137E" w:rsidP="007C137E">
      <w:pPr>
        <w:pStyle w:val="ListParagraph"/>
        <w:spacing w:after="0"/>
        <w:ind w:left="360"/>
        <w:rPr>
          <w:rFonts w:ascii="Times New Roman" w:hAnsi="Times New Roman"/>
          <w:b/>
          <w:sz w:val="24"/>
          <w:szCs w:val="24"/>
        </w:rPr>
      </w:pPr>
      <w:r w:rsidRPr="007C137E">
        <w:rPr>
          <w:rFonts w:ascii="Times New Roman" w:hAnsi="Times New Roman"/>
          <w:b/>
          <w:sz w:val="24"/>
          <w:szCs w:val="24"/>
        </w:rPr>
        <w:t>Kelli Gallagher</w:t>
      </w:r>
      <w:r>
        <w:rPr>
          <w:rFonts w:ascii="Times New Roman" w:hAnsi="Times New Roman"/>
          <w:b/>
          <w:sz w:val="24"/>
          <w:szCs w:val="24"/>
        </w:rPr>
        <w:t xml:space="preserve"> </w:t>
      </w:r>
      <w:r w:rsidRPr="007C137E">
        <w:rPr>
          <w:rFonts w:ascii="Times New Roman" w:hAnsi="Times New Roman"/>
          <w:sz w:val="24"/>
          <w:szCs w:val="24"/>
        </w:rPr>
        <w:t>(until April 2015</w:t>
      </w:r>
      <w:r>
        <w:rPr>
          <w:rFonts w:ascii="Times New Roman" w:hAnsi="Times New Roman"/>
          <w:sz w:val="24"/>
          <w:szCs w:val="24"/>
        </w:rPr>
        <w:t>)</w:t>
      </w:r>
      <w:r>
        <w:rPr>
          <w:rFonts w:ascii="Times New Roman" w:hAnsi="Times New Roman"/>
          <w:b/>
          <w:sz w:val="24"/>
          <w:szCs w:val="24"/>
        </w:rPr>
        <w:t xml:space="preserve"> </w:t>
      </w:r>
    </w:p>
    <w:p w:rsidR="007C137E" w:rsidRPr="007C137E" w:rsidRDefault="007C137E" w:rsidP="007C137E">
      <w:pPr>
        <w:pStyle w:val="ListParagraph"/>
        <w:spacing w:after="0"/>
        <w:ind w:left="360"/>
        <w:rPr>
          <w:rFonts w:ascii="Times New Roman" w:hAnsi="Times New Roman"/>
          <w:sz w:val="24"/>
          <w:szCs w:val="24"/>
        </w:rPr>
      </w:pPr>
      <w:r>
        <w:rPr>
          <w:rFonts w:ascii="Times New Roman" w:hAnsi="Times New Roman"/>
          <w:b/>
          <w:sz w:val="24"/>
          <w:szCs w:val="24"/>
        </w:rPr>
        <w:t xml:space="preserve">Jennifer Garrison </w:t>
      </w:r>
      <w:r w:rsidRPr="007C137E">
        <w:rPr>
          <w:rFonts w:ascii="Times New Roman" w:hAnsi="Times New Roman"/>
          <w:sz w:val="24"/>
          <w:szCs w:val="24"/>
        </w:rPr>
        <w:t>(April 2015 – August 2015</w:t>
      </w:r>
      <w:r>
        <w:rPr>
          <w:rFonts w:ascii="Times New Roman" w:hAnsi="Times New Roman"/>
          <w:sz w:val="24"/>
          <w:szCs w:val="24"/>
        </w:rPr>
        <w:t>)</w:t>
      </w:r>
      <w:r>
        <w:rPr>
          <w:rFonts w:ascii="Times New Roman" w:hAnsi="Times New Roman"/>
          <w:b/>
          <w:sz w:val="24"/>
          <w:szCs w:val="24"/>
        </w:rPr>
        <w:t xml:space="preserve"> </w:t>
      </w:r>
    </w:p>
    <w:p w:rsidR="007C137E" w:rsidRPr="006E2E9A" w:rsidRDefault="007C137E" w:rsidP="007C137E">
      <w:pPr>
        <w:pStyle w:val="ListParagraph"/>
        <w:spacing w:after="0"/>
        <w:ind w:left="0"/>
        <w:rPr>
          <w:rFonts w:ascii="Times New Roman" w:hAnsi="Times New Roman"/>
          <w:sz w:val="24"/>
          <w:szCs w:val="24"/>
        </w:rPr>
      </w:pPr>
      <w:r w:rsidRPr="006E2E9A">
        <w:rPr>
          <w:rFonts w:ascii="Times New Roman" w:hAnsi="Times New Roman"/>
          <w:sz w:val="24"/>
          <w:szCs w:val="24"/>
        </w:rPr>
        <w:t xml:space="preserve">Clean Cities </w:t>
      </w:r>
      <w:r>
        <w:rPr>
          <w:rFonts w:ascii="Times New Roman" w:hAnsi="Times New Roman"/>
          <w:sz w:val="24"/>
          <w:szCs w:val="24"/>
        </w:rPr>
        <w:t>Co-</w:t>
      </w:r>
      <w:r w:rsidRPr="006E2E9A">
        <w:rPr>
          <w:rFonts w:ascii="Times New Roman" w:hAnsi="Times New Roman"/>
          <w:sz w:val="24"/>
          <w:szCs w:val="24"/>
        </w:rPr>
        <w:t>Coordinator / Air Quality Planner</w:t>
      </w:r>
    </w:p>
    <w:p w:rsidR="007C137E" w:rsidRDefault="007C137E" w:rsidP="007C137E">
      <w:pPr>
        <w:pStyle w:val="ListParagraph"/>
        <w:numPr>
          <w:ilvl w:val="0"/>
          <w:numId w:val="28"/>
        </w:numPr>
        <w:spacing w:after="0"/>
        <w:rPr>
          <w:rFonts w:ascii="Times New Roman" w:hAnsi="Times New Roman"/>
          <w:sz w:val="24"/>
          <w:szCs w:val="24"/>
        </w:rPr>
      </w:pPr>
      <w:r w:rsidRPr="004B5D27">
        <w:rPr>
          <w:rFonts w:ascii="Times New Roman" w:hAnsi="Times New Roman"/>
          <w:sz w:val="24"/>
          <w:szCs w:val="24"/>
        </w:rPr>
        <w:t>20 – 30 hours per week</w:t>
      </w:r>
    </w:p>
    <w:p w:rsidR="007C137E" w:rsidRDefault="007C137E" w:rsidP="007C137E">
      <w:pPr>
        <w:pStyle w:val="ListParagraph"/>
        <w:numPr>
          <w:ilvl w:val="0"/>
          <w:numId w:val="28"/>
        </w:numPr>
        <w:spacing w:after="0"/>
        <w:rPr>
          <w:rFonts w:ascii="Times New Roman" w:hAnsi="Times New Roman"/>
          <w:sz w:val="24"/>
          <w:szCs w:val="24"/>
        </w:rPr>
      </w:pPr>
      <w:r>
        <w:rPr>
          <w:rFonts w:ascii="Times New Roman" w:hAnsi="Times New Roman"/>
          <w:sz w:val="24"/>
          <w:szCs w:val="24"/>
        </w:rPr>
        <w:t xml:space="preserve">Responsible for </w:t>
      </w:r>
      <w:r w:rsidRPr="004B5D27">
        <w:rPr>
          <w:rFonts w:ascii="Times New Roman" w:hAnsi="Times New Roman"/>
          <w:sz w:val="24"/>
          <w:szCs w:val="24"/>
        </w:rPr>
        <w:t xml:space="preserve">Clean Cities </w:t>
      </w:r>
      <w:r>
        <w:rPr>
          <w:rFonts w:ascii="Times New Roman" w:hAnsi="Times New Roman"/>
          <w:sz w:val="24"/>
          <w:szCs w:val="24"/>
        </w:rPr>
        <w:t>Networking and Outreach in addition to contractual responsibilities</w:t>
      </w:r>
    </w:p>
    <w:p w:rsidR="007C137E" w:rsidRPr="00641A2B" w:rsidRDefault="007C137E" w:rsidP="007C137E">
      <w:pPr>
        <w:spacing w:after="0"/>
        <w:rPr>
          <w:rFonts w:ascii="Times New Roman" w:hAnsi="Times New Roman"/>
          <w:sz w:val="24"/>
          <w:szCs w:val="24"/>
        </w:rPr>
      </w:pPr>
    </w:p>
    <w:p w:rsidR="007C137E" w:rsidRDefault="007C137E" w:rsidP="007C137E">
      <w:pPr>
        <w:spacing w:after="0"/>
        <w:rPr>
          <w:rFonts w:ascii="Times New Roman" w:hAnsi="Times New Roman"/>
          <w:b/>
          <w:i/>
          <w:sz w:val="24"/>
          <w:szCs w:val="24"/>
        </w:rPr>
      </w:pPr>
      <w:r>
        <w:rPr>
          <w:rFonts w:ascii="Times New Roman" w:hAnsi="Times New Roman"/>
          <w:b/>
          <w:i/>
          <w:sz w:val="24"/>
          <w:szCs w:val="24"/>
        </w:rPr>
        <w:t xml:space="preserve">Vacant (currently recruiting) </w:t>
      </w:r>
    </w:p>
    <w:p w:rsidR="007C137E" w:rsidRPr="006E2E9A" w:rsidRDefault="007C137E" w:rsidP="007C137E">
      <w:pPr>
        <w:spacing w:after="0"/>
        <w:rPr>
          <w:rFonts w:ascii="Times New Roman" w:hAnsi="Times New Roman"/>
          <w:b/>
          <w:i/>
          <w:sz w:val="24"/>
          <w:szCs w:val="24"/>
        </w:rPr>
      </w:pPr>
      <w:r>
        <w:rPr>
          <w:rFonts w:ascii="Times New Roman" w:hAnsi="Times New Roman"/>
          <w:b/>
          <w:i/>
          <w:sz w:val="24"/>
          <w:szCs w:val="24"/>
        </w:rPr>
        <w:t>Nicholas Williams available for assistance until position filled</w:t>
      </w:r>
    </w:p>
    <w:p w:rsidR="007C137E" w:rsidRPr="006E2E9A" w:rsidRDefault="007C137E" w:rsidP="007C137E">
      <w:pPr>
        <w:spacing w:after="0"/>
        <w:rPr>
          <w:rFonts w:ascii="Times New Roman" w:hAnsi="Times New Roman"/>
          <w:sz w:val="24"/>
          <w:szCs w:val="24"/>
        </w:rPr>
      </w:pPr>
      <w:r w:rsidRPr="006E2E9A">
        <w:rPr>
          <w:rFonts w:ascii="Times New Roman" w:hAnsi="Times New Roman"/>
          <w:sz w:val="24"/>
          <w:szCs w:val="24"/>
        </w:rPr>
        <w:t>Air Quality Coordinator</w:t>
      </w:r>
    </w:p>
    <w:p w:rsidR="007C137E" w:rsidRDefault="007C137E" w:rsidP="007C137E">
      <w:pPr>
        <w:pStyle w:val="ListParagraph"/>
        <w:numPr>
          <w:ilvl w:val="0"/>
          <w:numId w:val="29"/>
        </w:numPr>
        <w:spacing w:after="0"/>
        <w:rPr>
          <w:rFonts w:ascii="Times New Roman" w:hAnsi="Times New Roman"/>
          <w:sz w:val="24"/>
          <w:szCs w:val="24"/>
        </w:rPr>
      </w:pPr>
      <w:r w:rsidRPr="004B5D27">
        <w:rPr>
          <w:rFonts w:ascii="Times New Roman" w:hAnsi="Times New Roman"/>
          <w:sz w:val="24"/>
          <w:szCs w:val="24"/>
        </w:rPr>
        <w:t>Oversight of Clean Cities, particularly as it relates to grant proposals, outreach, and general administration</w:t>
      </w:r>
    </w:p>
    <w:p w:rsidR="007C137E" w:rsidRDefault="007C137E" w:rsidP="007C137E">
      <w:pPr>
        <w:pStyle w:val="ListParagraph"/>
        <w:numPr>
          <w:ilvl w:val="0"/>
          <w:numId w:val="29"/>
        </w:numPr>
        <w:spacing w:after="0"/>
        <w:rPr>
          <w:rFonts w:ascii="Times New Roman" w:hAnsi="Times New Roman"/>
          <w:sz w:val="24"/>
          <w:szCs w:val="24"/>
        </w:rPr>
      </w:pPr>
      <w:r w:rsidRPr="004B5D27">
        <w:rPr>
          <w:rFonts w:ascii="Times New Roman" w:hAnsi="Times New Roman"/>
          <w:sz w:val="24"/>
          <w:szCs w:val="24"/>
        </w:rPr>
        <w:t>Approx. 5 hours per week</w:t>
      </w:r>
    </w:p>
    <w:p w:rsidR="007C137E" w:rsidRDefault="007C137E" w:rsidP="007C137E">
      <w:pPr>
        <w:spacing w:after="0"/>
        <w:jc w:val="both"/>
        <w:rPr>
          <w:rFonts w:ascii="Times New Roman" w:hAnsi="Times New Roman"/>
          <w:sz w:val="24"/>
          <w:szCs w:val="24"/>
        </w:rPr>
      </w:pPr>
    </w:p>
    <w:p w:rsidR="007C137E" w:rsidRPr="006E2E9A" w:rsidRDefault="007C137E" w:rsidP="007C137E">
      <w:pPr>
        <w:spacing w:after="0"/>
        <w:jc w:val="both"/>
        <w:rPr>
          <w:rFonts w:ascii="Times New Roman" w:hAnsi="Times New Roman"/>
          <w:b/>
          <w:i/>
          <w:sz w:val="24"/>
          <w:szCs w:val="24"/>
        </w:rPr>
      </w:pPr>
      <w:r>
        <w:rPr>
          <w:rFonts w:ascii="Times New Roman" w:hAnsi="Times New Roman"/>
          <w:b/>
          <w:i/>
          <w:sz w:val="24"/>
          <w:szCs w:val="24"/>
        </w:rPr>
        <w:t xml:space="preserve">Maraed Dickinson </w:t>
      </w:r>
    </w:p>
    <w:p w:rsidR="007C137E" w:rsidRPr="006E2E9A" w:rsidRDefault="007C137E" w:rsidP="007C137E">
      <w:pPr>
        <w:spacing w:after="0"/>
        <w:jc w:val="both"/>
        <w:rPr>
          <w:rFonts w:ascii="Times New Roman" w:hAnsi="Times New Roman"/>
          <w:sz w:val="24"/>
          <w:szCs w:val="24"/>
        </w:rPr>
      </w:pPr>
      <w:r>
        <w:rPr>
          <w:rFonts w:ascii="Times New Roman" w:hAnsi="Times New Roman"/>
          <w:sz w:val="24"/>
          <w:szCs w:val="24"/>
        </w:rPr>
        <w:t>Intern / Temporary Assistant</w:t>
      </w:r>
    </w:p>
    <w:p w:rsidR="007C137E" w:rsidRDefault="007C137E" w:rsidP="007C137E">
      <w:pPr>
        <w:pStyle w:val="ListParagraph"/>
        <w:numPr>
          <w:ilvl w:val="0"/>
          <w:numId w:val="29"/>
        </w:numPr>
        <w:spacing w:after="0"/>
        <w:jc w:val="both"/>
        <w:rPr>
          <w:rFonts w:ascii="Times New Roman" w:hAnsi="Times New Roman"/>
          <w:sz w:val="24"/>
          <w:szCs w:val="24"/>
        </w:rPr>
      </w:pPr>
      <w:r>
        <w:rPr>
          <w:rFonts w:ascii="Times New Roman" w:hAnsi="Times New Roman"/>
          <w:sz w:val="24"/>
          <w:szCs w:val="24"/>
        </w:rPr>
        <w:t>40 hours per week</w:t>
      </w:r>
    </w:p>
    <w:p w:rsidR="007C137E" w:rsidRDefault="007C137E" w:rsidP="007C137E">
      <w:pPr>
        <w:pStyle w:val="ListParagraph"/>
        <w:numPr>
          <w:ilvl w:val="0"/>
          <w:numId w:val="29"/>
        </w:numPr>
        <w:spacing w:after="0"/>
        <w:jc w:val="both"/>
        <w:rPr>
          <w:rFonts w:ascii="Times New Roman" w:hAnsi="Times New Roman"/>
          <w:sz w:val="24"/>
          <w:szCs w:val="24"/>
        </w:rPr>
      </w:pPr>
      <w:r>
        <w:rPr>
          <w:rFonts w:ascii="Times New Roman" w:hAnsi="Times New Roman"/>
          <w:sz w:val="24"/>
          <w:szCs w:val="24"/>
        </w:rPr>
        <w:t>Support program contract and planning activities as necessary</w:t>
      </w:r>
    </w:p>
    <w:p w:rsidR="007C137E" w:rsidRDefault="007C137E" w:rsidP="007C137E">
      <w:pPr>
        <w:pStyle w:val="ListParagraph"/>
        <w:numPr>
          <w:ilvl w:val="0"/>
          <w:numId w:val="29"/>
        </w:numPr>
        <w:spacing w:after="0"/>
        <w:jc w:val="both"/>
        <w:rPr>
          <w:rFonts w:ascii="Times New Roman" w:hAnsi="Times New Roman"/>
          <w:sz w:val="24"/>
          <w:szCs w:val="24"/>
        </w:rPr>
      </w:pPr>
      <w:r>
        <w:rPr>
          <w:rFonts w:ascii="Times New Roman" w:hAnsi="Times New Roman"/>
          <w:sz w:val="24"/>
          <w:szCs w:val="24"/>
        </w:rPr>
        <w:t>Provide web and social media support</w:t>
      </w:r>
    </w:p>
    <w:p w:rsidR="008B051A" w:rsidRDefault="0046702D" w:rsidP="007C137E">
      <w:pPr>
        <w:spacing w:before="240" w:line="240" w:lineRule="auto"/>
        <w:rPr>
          <w:rFonts w:ascii="Tw Cen MT" w:hAnsi="Tw Cen MT" w:cs="Arial"/>
          <w:sz w:val="28"/>
        </w:rPr>
      </w:pPr>
      <w:r w:rsidRPr="000B56C3">
        <w:rPr>
          <w:rFonts w:ascii="Tw Cen MT" w:hAnsi="Tw Cen MT" w:cs="Arial"/>
          <w:sz w:val="28"/>
        </w:rPr>
        <w:t xml:space="preserve">SECTION II:  </w:t>
      </w:r>
      <w:r w:rsidR="008B051A">
        <w:rPr>
          <w:rFonts w:ascii="Tw Cen MT" w:hAnsi="Tw Cen MT" w:cs="Arial"/>
          <w:sz w:val="28"/>
        </w:rPr>
        <w:t xml:space="preserve">MARKET ANALYSIS </w:t>
      </w:r>
    </w:p>
    <w:p w:rsidR="004D2F98" w:rsidRPr="00BC1833" w:rsidRDefault="004D2F98" w:rsidP="007603E9">
      <w:pPr>
        <w:pStyle w:val="ListParagraph"/>
        <w:ind w:left="0"/>
        <w:rPr>
          <w:rFonts w:ascii="Tw Cen MT" w:hAnsi="Tw Cen MT" w:cs="Arial"/>
          <w:i/>
          <w:sz w:val="28"/>
        </w:rPr>
      </w:pPr>
      <w:r w:rsidRPr="00BC1833">
        <w:rPr>
          <w:rFonts w:ascii="Tw Cen MT" w:hAnsi="Tw Cen MT" w:cs="Arial"/>
          <w:i/>
          <w:sz w:val="28"/>
        </w:rPr>
        <w:t xml:space="preserve">Infrastructure </w:t>
      </w:r>
      <w:r w:rsidR="00BC1833" w:rsidRPr="00BC1833">
        <w:rPr>
          <w:rFonts w:ascii="Tw Cen MT" w:hAnsi="Tw Cen MT" w:cs="Arial"/>
          <w:i/>
          <w:sz w:val="28"/>
        </w:rPr>
        <w:t>Availability for Alternative Fuels In HGB</w:t>
      </w:r>
    </w:p>
    <w:p w:rsidR="00FC508C" w:rsidRDefault="00B1623F" w:rsidP="009D45F7">
      <w:pPr>
        <w:rPr>
          <w:rFonts w:ascii="Times New Roman" w:hAnsi="Times New Roman"/>
          <w:sz w:val="24"/>
          <w:szCs w:val="24"/>
        </w:rPr>
      </w:pPr>
      <w:r>
        <w:rPr>
          <w:rFonts w:ascii="Times New Roman" w:hAnsi="Times New Roman"/>
          <w:sz w:val="24"/>
          <w:szCs w:val="24"/>
        </w:rPr>
        <w:t>Alternative fuel infrastructure</w:t>
      </w:r>
      <w:r w:rsidR="00FC508C">
        <w:rPr>
          <w:rFonts w:ascii="Times New Roman" w:hAnsi="Times New Roman"/>
          <w:sz w:val="24"/>
          <w:szCs w:val="24"/>
        </w:rPr>
        <w:t xml:space="preserve"> in Texas</w:t>
      </w:r>
      <w:r>
        <w:rPr>
          <w:rFonts w:ascii="Times New Roman" w:hAnsi="Times New Roman"/>
          <w:sz w:val="24"/>
          <w:szCs w:val="24"/>
        </w:rPr>
        <w:t xml:space="preserve"> has greatly</w:t>
      </w:r>
      <w:r w:rsidR="00FC508C">
        <w:rPr>
          <w:rFonts w:ascii="Times New Roman" w:hAnsi="Times New Roman"/>
          <w:sz w:val="24"/>
          <w:szCs w:val="24"/>
        </w:rPr>
        <w:t xml:space="preserve"> improved over the last 5 years</w:t>
      </w:r>
      <w:r>
        <w:rPr>
          <w:rFonts w:ascii="Times New Roman" w:hAnsi="Times New Roman"/>
          <w:sz w:val="24"/>
          <w:szCs w:val="24"/>
        </w:rPr>
        <w:t xml:space="preserve">. </w:t>
      </w:r>
      <w:r w:rsidR="00FC508C">
        <w:rPr>
          <w:rFonts w:ascii="Times New Roman" w:hAnsi="Times New Roman"/>
          <w:sz w:val="24"/>
          <w:szCs w:val="24"/>
        </w:rPr>
        <w:t>State funding from TERP’s programs,</w:t>
      </w:r>
      <w:r>
        <w:rPr>
          <w:rFonts w:ascii="Times New Roman" w:hAnsi="Times New Roman"/>
          <w:sz w:val="24"/>
          <w:szCs w:val="24"/>
        </w:rPr>
        <w:t xml:space="preserve"> The </w:t>
      </w:r>
      <w:r w:rsidRPr="00B1623F">
        <w:rPr>
          <w:rFonts w:ascii="Times New Roman" w:hAnsi="Times New Roman"/>
          <w:sz w:val="24"/>
          <w:szCs w:val="24"/>
        </w:rPr>
        <w:t>Clean Transportation Triangle (CTT) and Alternative Fueling Facilities (AFFP)</w:t>
      </w:r>
      <w:r w:rsidR="00FC508C">
        <w:rPr>
          <w:rFonts w:ascii="Times New Roman" w:hAnsi="Times New Roman"/>
          <w:sz w:val="24"/>
          <w:szCs w:val="24"/>
        </w:rPr>
        <w:t>, has</w:t>
      </w:r>
      <w:r>
        <w:rPr>
          <w:rFonts w:ascii="Times New Roman" w:hAnsi="Times New Roman"/>
          <w:sz w:val="24"/>
          <w:szCs w:val="24"/>
        </w:rPr>
        <w:t xml:space="preserve"> helped </w:t>
      </w:r>
      <w:r w:rsidR="00FC508C">
        <w:rPr>
          <w:rFonts w:ascii="Times New Roman" w:hAnsi="Times New Roman"/>
          <w:sz w:val="24"/>
          <w:szCs w:val="24"/>
        </w:rPr>
        <w:t>complete the Texas Triangle.</w:t>
      </w:r>
      <w:r w:rsidR="00741D96">
        <w:rPr>
          <w:rFonts w:ascii="Times New Roman" w:hAnsi="Times New Roman"/>
          <w:sz w:val="24"/>
          <w:szCs w:val="24"/>
        </w:rPr>
        <w:t xml:space="preserve"> </w:t>
      </w:r>
      <w:r w:rsidR="00FC508C">
        <w:rPr>
          <w:rFonts w:ascii="Times New Roman" w:hAnsi="Times New Roman"/>
          <w:sz w:val="24"/>
          <w:szCs w:val="24"/>
        </w:rPr>
        <w:t xml:space="preserve">Drivers can now access many alternative fuel stations while driving along the </w:t>
      </w:r>
      <w:r w:rsidR="00FC508C" w:rsidRPr="00850761">
        <w:rPr>
          <w:rFonts w:ascii="Times New Roman" w:hAnsi="Times New Roman"/>
          <w:sz w:val="24"/>
          <w:szCs w:val="24"/>
        </w:rPr>
        <w:t>highway system</w:t>
      </w:r>
      <w:r w:rsidR="00FC508C">
        <w:rPr>
          <w:rFonts w:ascii="Times New Roman" w:hAnsi="Times New Roman"/>
          <w:sz w:val="24"/>
          <w:szCs w:val="24"/>
        </w:rPr>
        <w:t xml:space="preserve"> (</w:t>
      </w:r>
      <w:r w:rsidR="00FC508C" w:rsidRPr="00850761">
        <w:rPr>
          <w:rFonts w:ascii="Times New Roman" w:hAnsi="Times New Roman"/>
          <w:sz w:val="24"/>
          <w:szCs w:val="24"/>
        </w:rPr>
        <w:t>Interstate</w:t>
      </w:r>
      <w:r w:rsidR="00741D96">
        <w:rPr>
          <w:rFonts w:ascii="Times New Roman" w:hAnsi="Times New Roman"/>
          <w:sz w:val="24"/>
          <w:szCs w:val="24"/>
        </w:rPr>
        <w:t>s</w:t>
      </w:r>
      <w:r w:rsidR="00FC508C" w:rsidRPr="00850761">
        <w:rPr>
          <w:rFonts w:ascii="Times New Roman" w:hAnsi="Times New Roman"/>
          <w:sz w:val="24"/>
          <w:szCs w:val="24"/>
        </w:rPr>
        <w:t xml:space="preserve"> 45, 10, and 35</w:t>
      </w:r>
      <w:r w:rsidR="00FC508C">
        <w:rPr>
          <w:rFonts w:ascii="Times New Roman" w:hAnsi="Times New Roman"/>
          <w:sz w:val="24"/>
          <w:szCs w:val="24"/>
        </w:rPr>
        <w:t xml:space="preserve">) connecting Texas’s three main cities: Houston, Dallas and San Antonio, well as Austin. </w:t>
      </w:r>
    </w:p>
    <w:p w:rsidR="00FC508C" w:rsidRDefault="00FC508C" w:rsidP="00FC508C">
      <w:pPr>
        <w:rPr>
          <w:rFonts w:ascii="Times New Roman" w:hAnsi="Times New Roman"/>
          <w:sz w:val="24"/>
          <w:szCs w:val="24"/>
        </w:rPr>
      </w:pPr>
      <w:r w:rsidRPr="00827517">
        <w:rPr>
          <w:rFonts w:ascii="Times New Roman" w:hAnsi="Times New Roman"/>
          <w:sz w:val="24"/>
          <w:szCs w:val="24"/>
        </w:rPr>
        <w:t>In the Houston-Galveston region,</w:t>
      </w:r>
      <w:r w:rsidRPr="00FC508C">
        <w:rPr>
          <w:rFonts w:ascii="Times New Roman" w:hAnsi="Times New Roman"/>
          <w:b/>
          <w:sz w:val="24"/>
          <w:szCs w:val="24"/>
        </w:rPr>
        <w:t xml:space="preserve"> electric, ethanol and LPG stations are currently the most widely available</w:t>
      </w:r>
      <w:r>
        <w:rPr>
          <w:rFonts w:ascii="Times New Roman" w:hAnsi="Times New Roman"/>
          <w:sz w:val="24"/>
          <w:szCs w:val="24"/>
        </w:rPr>
        <w:t xml:space="preserve">. TERP gave the second most funding to </w:t>
      </w:r>
      <w:r w:rsidRPr="007603E9">
        <w:rPr>
          <w:rFonts w:ascii="Times New Roman" w:hAnsi="Times New Roman"/>
          <w:b/>
          <w:sz w:val="24"/>
          <w:szCs w:val="24"/>
        </w:rPr>
        <w:t>electric vehicle charging stations</w:t>
      </w:r>
      <w:r>
        <w:rPr>
          <w:rFonts w:ascii="Times New Roman" w:hAnsi="Times New Roman"/>
          <w:sz w:val="24"/>
          <w:szCs w:val="24"/>
        </w:rPr>
        <w:t xml:space="preserve">. </w:t>
      </w:r>
      <w:r w:rsidRPr="007603E9">
        <w:rPr>
          <w:rFonts w:ascii="Times New Roman" w:hAnsi="Times New Roman"/>
          <w:sz w:val="24"/>
          <w:szCs w:val="24"/>
        </w:rPr>
        <w:t>Electric stations</w:t>
      </w:r>
      <w:r>
        <w:rPr>
          <w:rFonts w:ascii="Times New Roman" w:hAnsi="Times New Roman"/>
          <w:sz w:val="24"/>
          <w:szCs w:val="24"/>
        </w:rPr>
        <w:t xml:space="preserve"> densely populate the center of Houston within the 610 loop, especially in the southwest portion of city</w:t>
      </w:r>
      <w:r w:rsidR="008B051A">
        <w:rPr>
          <w:rFonts w:ascii="Times New Roman" w:hAnsi="Times New Roman"/>
          <w:sz w:val="24"/>
          <w:szCs w:val="24"/>
        </w:rPr>
        <w:t>, making access easy for light-duty urban travelers</w:t>
      </w:r>
      <w:r>
        <w:rPr>
          <w:rFonts w:ascii="Times New Roman" w:hAnsi="Times New Roman"/>
          <w:sz w:val="24"/>
          <w:szCs w:val="24"/>
        </w:rPr>
        <w:t xml:space="preserve">. The northeast portion of the region (east of </w:t>
      </w:r>
      <w:r w:rsidR="007603E9">
        <w:rPr>
          <w:rFonts w:ascii="Times New Roman" w:hAnsi="Times New Roman"/>
          <w:sz w:val="24"/>
          <w:szCs w:val="24"/>
        </w:rPr>
        <w:t>I-</w:t>
      </w:r>
      <w:r>
        <w:rPr>
          <w:rFonts w:ascii="Times New Roman" w:hAnsi="Times New Roman"/>
          <w:sz w:val="24"/>
          <w:szCs w:val="24"/>
        </w:rPr>
        <w:t xml:space="preserve">69 and north of I-10) only shows 3 stations available. </w:t>
      </w:r>
    </w:p>
    <w:p w:rsidR="006F6303" w:rsidRDefault="00FC508C" w:rsidP="00FC508C">
      <w:pPr>
        <w:rPr>
          <w:rFonts w:ascii="Times New Roman" w:hAnsi="Times New Roman"/>
          <w:sz w:val="24"/>
          <w:szCs w:val="24"/>
        </w:rPr>
      </w:pPr>
      <w:r w:rsidRPr="007603E9">
        <w:rPr>
          <w:rFonts w:ascii="Times New Roman" w:hAnsi="Times New Roman"/>
          <w:b/>
          <w:sz w:val="24"/>
          <w:szCs w:val="24"/>
        </w:rPr>
        <w:t>LPG stations</w:t>
      </w:r>
      <w:r>
        <w:rPr>
          <w:rFonts w:ascii="Times New Roman" w:hAnsi="Times New Roman"/>
          <w:sz w:val="24"/>
          <w:szCs w:val="24"/>
        </w:rPr>
        <w:t xml:space="preserve"> are the most evenly dispersed</w:t>
      </w:r>
      <w:r w:rsidR="006F6303">
        <w:rPr>
          <w:rFonts w:ascii="Times New Roman" w:hAnsi="Times New Roman"/>
          <w:sz w:val="24"/>
          <w:szCs w:val="24"/>
        </w:rPr>
        <w:t xml:space="preserve"> across Texas</w:t>
      </w:r>
      <w:r>
        <w:rPr>
          <w:rFonts w:ascii="Times New Roman" w:hAnsi="Times New Roman"/>
          <w:sz w:val="24"/>
          <w:szCs w:val="24"/>
        </w:rPr>
        <w:t xml:space="preserve">, largely because of U-Haul, which owns 30 stations in the Houston-Galveston area alone. </w:t>
      </w:r>
      <w:r w:rsidR="006F6303">
        <w:rPr>
          <w:rFonts w:ascii="Times New Roman" w:hAnsi="Times New Roman"/>
          <w:sz w:val="24"/>
          <w:szCs w:val="24"/>
        </w:rPr>
        <w:t>Of the 40 other LPG stations</w:t>
      </w:r>
      <w:r w:rsidR="007603E9">
        <w:rPr>
          <w:rFonts w:ascii="Times New Roman" w:hAnsi="Times New Roman"/>
          <w:sz w:val="24"/>
          <w:szCs w:val="24"/>
        </w:rPr>
        <w:t xml:space="preserve"> in the HGB region</w:t>
      </w:r>
      <w:r w:rsidR="006F6303">
        <w:rPr>
          <w:rFonts w:ascii="Times New Roman" w:hAnsi="Times New Roman"/>
          <w:sz w:val="24"/>
          <w:szCs w:val="24"/>
        </w:rPr>
        <w:t xml:space="preserve">, the vast majority </w:t>
      </w:r>
      <w:r>
        <w:rPr>
          <w:rFonts w:ascii="Times New Roman" w:hAnsi="Times New Roman"/>
          <w:sz w:val="24"/>
          <w:szCs w:val="24"/>
        </w:rPr>
        <w:t xml:space="preserve">are small businesses that sell propane for a variety of purposes, including to power homes and </w:t>
      </w:r>
      <w:r>
        <w:rPr>
          <w:rFonts w:ascii="Times New Roman" w:hAnsi="Times New Roman"/>
          <w:sz w:val="24"/>
          <w:szCs w:val="24"/>
        </w:rPr>
        <w:lastRenderedPageBreak/>
        <w:t>mobile homes.</w:t>
      </w:r>
      <w:r w:rsidR="00BC1833">
        <w:rPr>
          <w:rFonts w:ascii="Times New Roman" w:hAnsi="Times New Roman"/>
          <w:sz w:val="24"/>
          <w:szCs w:val="24"/>
        </w:rPr>
        <w:t xml:space="preserve"> Four others </w:t>
      </w:r>
      <w:r w:rsidR="00872580">
        <w:rPr>
          <w:rFonts w:ascii="Times New Roman" w:hAnsi="Times New Roman"/>
          <w:sz w:val="24"/>
          <w:szCs w:val="24"/>
        </w:rPr>
        <w:t xml:space="preserve">privately serve </w:t>
      </w:r>
      <w:r w:rsidR="00BC1833">
        <w:rPr>
          <w:rFonts w:ascii="Times New Roman" w:hAnsi="Times New Roman"/>
          <w:sz w:val="24"/>
          <w:szCs w:val="24"/>
        </w:rPr>
        <w:t>ISDs.</w:t>
      </w:r>
      <w:r>
        <w:rPr>
          <w:rFonts w:ascii="Times New Roman" w:hAnsi="Times New Roman"/>
          <w:sz w:val="24"/>
          <w:szCs w:val="24"/>
        </w:rPr>
        <w:t xml:space="preserve"> The distribution of these stations seems most beneficial to fleets </w:t>
      </w:r>
      <w:r w:rsidR="007603E9">
        <w:rPr>
          <w:rFonts w:ascii="Times New Roman" w:hAnsi="Times New Roman"/>
          <w:sz w:val="24"/>
          <w:szCs w:val="24"/>
        </w:rPr>
        <w:t xml:space="preserve">traveling long distances </w:t>
      </w:r>
      <w:r>
        <w:rPr>
          <w:rFonts w:ascii="Times New Roman" w:hAnsi="Times New Roman"/>
          <w:sz w:val="24"/>
          <w:szCs w:val="24"/>
        </w:rPr>
        <w:t>because there is not a high density of them available within the 610 loop.</w:t>
      </w:r>
      <w:r w:rsidR="007603E9">
        <w:rPr>
          <w:rFonts w:ascii="Times New Roman" w:hAnsi="Times New Roman"/>
          <w:sz w:val="24"/>
          <w:szCs w:val="24"/>
        </w:rPr>
        <w:t xml:space="preserve"> </w:t>
      </w:r>
      <w:r w:rsidR="007603E9" w:rsidRPr="007603E9">
        <w:rPr>
          <w:rFonts w:ascii="Times New Roman" w:hAnsi="Times New Roman"/>
          <w:b/>
          <w:sz w:val="24"/>
          <w:szCs w:val="24"/>
        </w:rPr>
        <w:t>Ethanol stations</w:t>
      </w:r>
      <w:r w:rsidR="007603E9">
        <w:rPr>
          <w:rFonts w:ascii="Times New Roman" w:hAnsi="Times New Roman"/>
          <w:sz w:val="24"/>
          <w:szCs w:val="24"/>
        </w:rPr>
        <w:t>, the third most available</w:t>
      </w:r>
      <w:r w:rsidR="00BC1833">
        <w:rPr>
          <w:rFonts w:ascii="Times New Roman" w:hAnsi="Times New Roman"/>
          <w:sz w:val="24"/>
          <w:szCs w:val="24"/>
        </w:rPr>
        <w:t xml:space="preserve"> fuel</w:t>
      </w:r>
      <w:r w:rsidR="007603E9">
        <w:rPr>
          <w:rFonts w:ascii="Times New Roman" w:hAnsi="Times New Roman"/>
          <w:sz w:val="24"/>
          <w:szCs w:val="24"/>
        </w:rPr>
        <w:t xml:space="preserve"> with 66 stations in the region, show a similar distribution problem, with no locations inside the 610 loop and only 7 within the Beltway 8. Big chains Kroger, Corner Store and Stripes Store have integrated the sale of E85 with the sale of traditional fuels.</w:t>
      </w:r>
    </w:p>
    <w:p w:rsidR="00FC508C" w:rsidRPr="007603E9" w:rsidRDefault="008B051A" w:rsidP="007603E9">
      <w:pPr>
        <w:rPr>
          <w:rFonts w:ascii="Times New Roman" w:hAnsi="Times New Roman"/>
          <w:sz w:val="24"/>
          <w:szCs w:val="24"/>
        </w:rPr>
      </w:pPr>
      <w:r>
        <w:rPr>
          <w:rFonts w:ascii="Times New Roman" w:hAnsi="Times New Roman"/>
          <w:sz w:val="24"/>
          <w:szCs w:val="24"/>
        </w:rPr>
        <w:t>Twenty CNG and four</w:t>
      </w:r>
      <w:r w:rsidR="006F6303">
        <w:rPr>
          <w:rFonts w:ascii="Times New Roman" w:hAnsi="Times New Roman"/>
          <w:sz w:val="24"/>
          <w:szCs w:val="24"/>
        </w:rPr>
        <w:t xml:space="preserve"> LNG</w:t>
      </w:r>
      <w:r w:rsidRPr="008B051A">
        <w:rPr>
          <w:rFonts w:ascii="Times New Roman" w:hAnsi="Times New Roman"/>
          <w:sz w:val="24"/>
          <w:szCs w:val="24"/>
        </w:rPr>
        <w:t xml:space="preserve"> </w:t>
      </w:r>
      <w:r>
        <w:rPr>
          <w:rFonts w:ascii="Times New Roman" w:hAnsi="Times New Roman"/>
          <w:sz w:val="24"/>
          <w:szCs w:val="24"/>
        </w:rPr>
        <w:t>stations</w:t>
      </w:r>
      <w:r w:rsidR="006F6303">
        <w:rPr>
          <w:rFonts w:ascii="Times New Roman" w:hAnsi="Times New Roman"/>
          <w:sz w:val="24"/>
          <w:szCs w:val="24"/>
        </w:rPr>
        <w:t xml:space="preserve"> </w:t>
      </w:r>
      <w:r>
        <w:rPr>
          <w:rFonts w:ascii="Times New Roman" w:hAnsi="Times New Roman"/>
          <w:sz w:val="24"/>
          <w:szCs w:val="24"/>
        </w:rPr>
        <w:t xml:space="preserve">are currently </w:t>
      </w:r>
      <w:r w:rsidR="006F6303">
        <w:rPr>
          <w:rFonts w:ascii="Times New Roman" w:hAnsi="Times New Roman"/>
          <w:sz w:val="24"/>
          <w:szCs w:val="24"/>
        </w:rPr>
        <w:t xml:space="preserve">operating in the HGB region. </w:t>
      </w:r>
      <w:r w:rsidR="00FC508C" w:rsidRPr="00FC508C">
        <w:rPr>
          <w:rFonts w:ascii="Times New Roman" w:hAnsi="Times New Roman"/>
          <w:b/>
          <w:sz w:val="24"/>
          <w:szCs w:val="24"/>
        </w:rPr>
        <w:t>Natural gas, particularly CNG, has demonstrated the most growth</w:t>
      </w:r>
      <w:r w:rsidR="00FC508C">
        <w:rPr>
          <w:rFonts w:ascii="Times New Roman" w:hAnsi="Times New Roman"/>
          <w:sz w:val="24"/>
          <w:szCs w:val="24"/>
        </w:rPr>
        <w:t xml:space="preserve">. </w:t>
      </w:r>
      <w:r w:rsidR="006F6303">
        <w:rPr>
          <w:rFonts w:ascii="Times New Roman" w:hAnsi="Times New Roman"/>
          <w:sz w:val="24"/>
          <w:szCs w:val="24"/>
        </w:rPr>
        <w:t>A</w:t>
      </w:r>
      <w:r w:rsidR="00FC508C">
        <w:rPr>
          <w:rFonts w:ascii="Times New Roman" w:hAnsi="Times New Roman"/>
          <w:sz w:val="24"/>
          <w:szCs w:val="24"/>
        </w:rPr>
        <w:t xml:space="preserve">lternative fuel consultants report more demand from fleets for natural gas conversions. </w:t>
      </w:r>
      <w:r w:rsidR="00FC508C" w:rsidRPr="005E1C1A">
        <w:rPr>
          <w:rFonts w:ascii="Times New Roman" w:hAnsi="Times New Roman"/>
          <w:sz w:val="24"/>
          <w:szCs w:val="24"/>
        </w:rPr>
        <w:t>According to the Annual Report submitted in March 201</w:t>
      </w:r>
      <w:r w:rsidR="00FC508C">
        <w:rPr>
          <w:rFonts w:ascii="Times New Roman" w:hAnsi="Times New Roman"/>
          <w:sz w:val="24"/>
          <w:szCs w:val="24"/>
        </w:rPr>
        <w:t>5, 7 new CNG stations opened in the Houston-Galveston area in 2014. Stakeholders also reported at least 2 new CNG stations opening in 2015 and 3 scheduled to open in Quarter 1 of 2016.</w:t>
      </w:r>
    </w:p>
    <w:p w:rsidR="009D45F7" w:rsidRDefault="00FC508C" w:rsidP="009D45F7">
      <w:pPr>
        <w:rPr>
          <w:rFonts w:ascii="Times New Roman" w:hAnsi="Times New Roman"/>
          <w:sz w:val="24"/>
          <w:szCs w:val="24"/>
        </w:rPr>
      </w:pPr>
      <w:r w:rsidRPr="00B1623F">
        <w:rPr>
          <w:rFonts w:ascii="Times New Roman" w:hAnsi="Times New Roman"/>
          <w:sz w:val="24"/>
          <w:szCs w:val="24"/>
        </w:rPr>
        <w:t>CTT</w:t>
      </w:r>
      <w:r>
        <w:rPr>
          <w:rFonts w:ascii="Times New Roman" w:hAnsi="Times New Roman"/>
          <w:sz w:val="24"/>
          <w:szCs w:val="24"/>
        </w:rPr>
        <w:t xml:space="preserve"> gave preference to stations that would sell both compressed and liquefied natural gas</w:t>
      </w:r>
      <w:r w:rsidR="008B051A">
        <w:rPr>
          <w:rFonts w:ascii="Times New Roman" w:hAnsi="Times New Roman"/>
          <w:sz w:val="24"/>
          <w:szCs w:val="24"/>
        </w:rPr>
        <w:t xml:space="preserve"> in order to</w:t>
      </w:r>
      <w:r>
        <w:rPr>
          <w:rFonts w:ascii="Times New Roman" w:hAnsi="Times New Roman"/>
          <w:sz w:val="24"/>
          <w:szCs w:val="24"/>
        </w:rPr>
        <w:t xml:space="preserve"> encourage diversity and cater to commercial fleets traveling long distances. In fiscal year 2014, CTT </w:t>
      </w:r>
      <w:r w:rsidR="008B051A">
        <w:rPr>
          <w:rFonts w:ascii="Times New Roman" w:hAnsi="Times New Roman"/>
          <w:sz w:val="24"/>
          <w:szCs w:val="24"/>
        </w:rPr>
        <w:t>and AFFP granted funding to 32</w:t>
      </w:r>
      <w:r>
        <w:rPr>
          <w:rFonts w:ascii="Times New Roman" w:hAnsi="Times New Roman"/>
          <w:sz w:val="24"/>
          <w:szCs w:val="24"/>
        </w:rPr>
        <w:t xml:space="preserve"> stations selling CNG (6 of those also sold LNG). </w:t>
      </w:r>
      <w:r w:rsidR="008E3520">
        <w:rPr>
          <w:rFonts w:ascii="Times New Roman" w:hAnsi="Times New Roman"/>
          <w:sz w:val="24"/>
          <w:szCs w:val="24"/>
        </w:rPr>
        <w:t xml:space="preserve">In addition, </w:t>
      </w:r>
      <w:r w:rsidRPr="005E263B">
        <w:rPr>
          <w:rFonts w:ascii="Times New Roman" w:hAnsi="Times New Roman"/>
          <w:sz w:val="24"/>
          <w:szCs w:val="24"/>
        </w:rPr>
        <w:t>The Metropolitan Transit Authority of Harris County</w:t>
      </w:r>
      <w:r w:rsidR="00872580">
        <w:rPr>
          <w:rFonts w:ascii="Times New Roman" w:hAnsi="Times New Roman"/>
          <w:sz w:val="24"/>
          <w:szCs w:val="24"/>
        </w:rPr>
        <w:t xml:space="preserve"> (METRO</w:t>
      </w:r>
      <w:r>
        <w:rPr>
          <w:rFonts w:ascii="Times New Roman" w:hAnsi="Times New Roman"/>
          <w:sz w:val="24"/>
          <w:szCs w:val="24"/>
        </w:rPr>
        <w:t xml:space="preserve">) has negotiated an agreement with Freedom Fuel, making it the sole fuel </w:t>
      </w:r>
      <w:r w:rsidR="00872580">
        <w:rPr>
          <w:rFonts w:ascii="Times New Roman" w:hAnsi="Times New Roman"/>
          <w:sz w:val="24"/>
          <w:szCs w:val="24"/>
        </w:rPr>
        <w:t xml:space="preserve">CNG </w:t>
      </w:r>
      <w:r>
        <w:rPr>
          <w:rFonts w:ascii="Times New Roman" w:hAnsi="Times New Roman"/>
          <w:sz w:val="24"/>
          <w:szCs w:val="24"/>
        </w:rPr>
        <w:t xml:space="preserve">vendor for METRO’s fleet of </w:t>
      </w:r>
      <w:r w:rsidRPr="00FC508C">
        <w:rPr>
          <w:rFonts w:ascii="Times New Roman" w:hAnsi="Times New Roman"/>
          <w:sz w:val="24"/>
          <w:szCs w:val="24"/>
        </w:rPr>
        <w:t xml:space="preserve">200 new </w:t>
      </w:r>
      <w:proofErr w:type="spellStart"/>
      <w:r w:rsidRPr="00FC508C">
        <w:rPr>
          <w:rFonts w:ascii="Times New Roman" w:hAnsi="Times New Roman"/>
          <w:sz w:val="24"/>
          <w:szCs w:val="24"/>
        </w:rPr>
        <w:t>Xcelsior</w:t>
      </w:r>
      <w:proofErr w:type="spellEnd"/>
      <w:r w:rsidRPr="00FC508C">
        <w:rPr>
          <w:rFonts w:ascii="Times New Roman" w:hAnsi="Times New Roman"/>
          <w:sz w:val="24"/>
          <w:szCs w:val="24"/>
        </w:rPr>
        <w:t xml:space="preserve"> buses</w:t>
      </w:r>
      <w:r>
        <w:rPr>
          <w:rFonts w:ascii="Times New Roman" w:hAnsi="Times New Roman"/>
          <w:sz w:val="24"/>
          <w:szCs w:val="24"/>
        </w:rPr>
        <w:t>.</w:t>
      </w:r>
      <w:r w:rsidR="008E3520">
        <w:rPr>
          <w:rFonts w:ascii="Times New Roman" w:hAnsi="Times New Roman"/>
          <w:sz w:val="24"/>
          <w:szCs w:val="24"/>
        </w:rPr>
        <w:t xml:space="preserve"> The preference for natural gas gives these vendors more opportunities for beneficial inter-l</w:t>
      </w:r>
      <w:r w:rsidR="008B051A">
        <w:rPr>
          <w:rFonts w:ascii="Times New Roman" w:hAnsi="Times New Roman"/>
          <w:sz w:val="24"/>
          <w:szCs w:val="24"/>
        </w:rPr>
        <w:t xml:space="preserve">ocal partnerships like this one. </w:t>
      </w:r>
    </w:p>
    <w:p w:rsidR="00230A72" w:rsidRPr="00230A72" w:rsidRDefault="00F00EFF" w:rsidP="00230A72">
      <w:pPr>
        <w:spacing w:before="240"/>
        <w:rPr>
          <w:rFonts w:ascii="Times New Roman" w:hAnsi="Times New Roman"/>
          <w:b/>
          <w:bCs/>
          <w:sz w:val="24"/>
          <w:szCs w:val="24"/>
        </w:rPr>
      </w:pPr>
      <w:r>
        <w:rPr>
          <w:rFonts w:ascii="Times New Roman" w:hAnsi="Times New Roman"/>
          <w:sz w:val="24"/>
          <w:szCs w:val="24"/>
        </w:rPr>
        <w:t xml:space="preserve">The current need is to know where </w:t>
      </w:r>
      <w:r w:rsidR="00E54268">
        <w:rPr>
          <w:rFonts w:ascii="Times New Roman" w:hAnsi="Times New Roman"/>
          <w:sz w:val="24"/>
          <w:szCs w:val="24"/>
        </w:rPr>
        <w:t>a vendor</w:t>
      </w:r>
      <w:r>
        <w:rPr>
          <w:rFonts w:ascii="Times New Roman" w:hAnsi="Times New Roman"/>
          <w:sz w:val="24"/>
          <w:szCs w:val="24"/>
        </w:rPr>
        <w:t xml:space="preserve"> would put a station if they knew it would pay off financially</w:t>
      </w:r>
      <w:r w:rsidR="00DD2955">
        <w:rPr>
          <w:rFonts w:ascii="Times New Roman" w:hAnsi="Times New Roman"/>
          <w:sz w:val="24"/>
          <w:szCs w:val="24"/>
        </w:rPr>
        <w:t xml:space="preserve">. </w:t>
      </w:r>
      <w:r w:rsidR="00230A72" w:rsidRPr="00230A72">
        <w:rPr>
          <w:rFonts w:ascii="Times New Roman" w:hAnsi="Times New Roman"/>
          <w:bCs/>
          <w:sz w:val="24"/>
          <w:szCs w:val="24"/>
        </w:rPr>
        <w:t xml:space="preserve">Fleets considering alternative fuels </w:t>
      </w:r>
      <w:r w:rsidR="00230A72">
        <w:rPr>
          <w:rFonts w:ascii="Times New Roman" w:hAnsi="Times New Roman"/>
          <w:bCs/>
          <w:sz w:val="24"/>
          <w:szCs w:val="24"/>
        </w:rPr>
        <w:t xml:space="preserve">need to </w:t>
      </w:r>
      <w:r w:rsidR="00230A72" w:rsidRPr="00230A72">
        <w:rPr>
          <w:rFonts w:ascii="Times New Roman" w:hAnsi="Times New Roman"/>
          <w:bCs/>
          <w:sz w:val="24"/>
          <w:szCs w:val="24"/>
        </w:rPr>
        <w:t xml:space="preserve">learn more about </w:t>
      </w:r>
      <w:r w:rsidR="00230A72">
        <w:rPr>
          <w:rFonts w:ascii="Times New Roman" w:hAnsi="Times New Roman"/>
          <w:bCs/>
          <w:sz w:val="24"/>
          <w:szCs w:val="24"/>
        </w:rPr>
        <w:t>AF</w:t>
      </w:r>
      <w:r w:rsidR="00230A72" w:rsidRPr="00230A72">
        <w:rPr>
          <w:rFonts w:ascii="Times New Roman" w:hAnsi="Times New Roman"/>
          <w:bCs/>
          <w:sz w:val="24"/>
          <w:szCs w:val="24"/>
        </w:rPr>
        <w:t xml:space="preserve"> </w:t>
      </w:r>
      <w:r w:rsidR="00230A72" w:rsidRPr="00230A72">
        <w:rPr>
          <w:rFonts w:ascii="Times New Roman" w:hAnsi="Times New Roman"/>
          <w:sz w:val="24"/>
          <w:szCs w:val="24"/>
        </w:rPr>
        <w:t>infrastructure in their operating area and gain confidence that alternative fuels will be available when and where they are needed.</w:t>
      </w:r>
    </w:p>
    <w:p w:rsidR="00230A72" w:rsidRPr="00230A72" w:rsidRDefault="00230A72" w:rsidP="00230A72">
      <w:pPr>
        <w:pStyle w:val="ListParagraph"/>
        <w:spacing w:before="240"/>
        <w:ind w:left="0"/>
        <w:rPr>
          <w:rFonts w:ascii="Tw Cen MT" w:hAnsi="Tw Cen MT" w:cs="Arial"/>
          <w:i/>
          <w:sz w:val="28"/>
        </w:rPr>
      </w:pPr>
      <w:r w:rsidRPr="00230A72">
        <w:rPr>
          <w:rFonts w:ascii="Tw Cen MT" w:hAnsi="Tw Cen MT" w:cs="Arial"/>
          <w:i/>
          <w:sz w:val="28"/>
        </w:rPr>
        <w:t>Plan to Fill Infrastructure Gaps</w:t>
      </w:r>
    </w:p>
    <w:p w:rsidR="00230A72" w:rsidRDefault="00230A72" w:rsidP="00230A72">
      <w:pPr>
        <w:spacing w:before="240"/>
        <w:rPr>
          <w:rFonts w:ascii="Times New Roman" w:hAnsi="Times New Roman"/>
          <w:bCs/>
          <w:sz w:val="24"/>
          <w:szCs w:val="24"/>
        </w:rPr>
      </w:pPr>
      <w:r w:rsidRPr="00230A72">
        <w:rPr>
          <w:rFonts w:ascii="Times New Roman" w:hAnsi="Times New Roman"/>
          <w:bCs/>
          <w:sz w:val="24"/>
          <w:szCs w:val="24"/>
        </w:rPr>
        <w:t xml:space="preserve">H-GAC is developing a GIS-based mapping tool to help match alternative fuel fleets with existing infrastructure in the HGB region. This mapping tool is a localized version of the USDOE Alternative Fueling Station Locator. </w:t>
      </w:r>
      <w:r w:rsidRPr="00230A72">
        <w:rPr>
          <w:rFonts w:ascii="Times New Roman" w:hAnsi="Times New Roman"/>
          <w:sz w:val="24"/>
          <w:szCs w:val="24"/>
        </w:rPr>
        <w:t>In addition, H-GAC will survey fleet</w:t>
      </w:r>
      <w:r>
        <w:rPr>
          <w:rFonts w:ascii="Times New Roman" w:hAnsi="Times New Roman"/>
          <w:sz w:val="24"/>
          <w:szCs w:val="24"/>
        </w:rPr>
        <w:t xml:space="preserve"> operators</w:t>
      </w:r>
      <w:r w:rsidRPr="00230A72">
        <w:rPr>
          <w:rFonts w:ascii="Times New Roman" w:hAnsi="Times New Roman"/>
          <w:sz w:val="24"/>
          <w:szCs w:val="24"/>
        </w:rPr>
        <w:t xml:space="preserve"> about the composition of their fleets, fuel usage, and how the availability</w:t>
      </w:r>
      <w:r w:rsidRPr="00230A72">
        <w:rPr>
          <w:rFonts w:ascii="Times New Roman" w:hAnsi="Times New Roman"/>
          <w:bCs/>
          <w:sz w:val="24"/>
          <w:szCs w:val="24"/>
        </w:rPr>
        <w:t xml:space="preserve"> of AF stations in target areas could impact business growth. </w:t>
      </w:r>
      <w:r>
        <w:rPr>
          <w:rFonts w:ascii="Times New Roman" w:hAnsi="Times New Roman"/>
          <w:bCs/>
          <w:sz w:val="24"/>
          <w:szCs w:val="24"/>
        </w:rPr>
        <w:t>F</w:t>
      </w:r>
      <w:r w:rsidRPr="00230A72">
        <w:rPr>
          <w:rFonts w:ascii="Times New Roman" w:hAnsi="Times New Roman"/>
          <w:bCs/>
          <w:sz w:val="24"/>
          <w:szCs w:val="24"/>
        </w:rPr>
        <w:t xml:space="preserve">leets </w:t>
      </w:r>
      <w:r>
        <w:rPr>
          <w:rFonts w:ascii="Times New Roman" w:hAnsi="Times New Roman"/>
          <w:bCs/>
          <w:sz w:val="24"/>
          <w:szCs w:val="24"/>
        </w:rPr>
        <w:t xml:space="preserve">can use the </w:t>
      </w:r>
      <w:r w:rsidRPr="00230A72">
        <w:rPr>
          <w:rFonts w:ascii="Times New Roman" w:hAnsi="Times New Roman"/>
          <w:bCs/>
          <w:sz w:val="24"/>
          <w:szCs w:val="24"/>
        </w:rPr>
        <w:t>tool to suggest</w:t>
      </w:r>
      <w:r>
        <w:rPr>
          <w:rFonts w:ascii="Times New Roman" w:hAnsi="Times New Roman"/>
          <w:bCs/>
          <w:sz w:val="24"/>
          <w:szCs w:val="24"/>
        </w:rPr>
        <w:t xml:space="preserve"> new</w:t>
      </w:r>
      <w:r w:rsidRPr="00230A72">
        <w:rPr>
          <w:rFonts w:ascii="Times New Roman" w:hAnsi="Times New Roman"/>
          <w:bCs/>
          <w:sz w:val="24"/>
          <w:szCs w:val="24"/>
        </w:rPr>
        <w:t xml:space="preserve"> locations for fueling stations</w:t>
      </w:r>
      <w:r>
        <w:rPr>
          <w:rFonts w:ascii="Times New Roman" w:hAnsi="Times New Roman"/>
          <w:bCs/>
          <w:sz w:val="24"/>
          <w:szCs w:val="24"/>
        </w:rPr>
        <w:t>.</w:t>
      </w:r>
      <w:r w:rsidRPr="00230A72">
        <w:rPr>
          <w:rFonts w:ascii="Times New Roman" w:hAnsi="Times New Roman"/>
          <w:bCs/>
          <w:sz w:val="24"/>
          <w:szCs w:val="24"/>
        </w:rPr>
        <w:t xml:space="preserve"> </w:t>
      </w:r>
    </w:p>
    <w:p w:rsidR="00230A72" w:rsidRPr="00230A72" w:rsidRDefault="00872580" w:rsidP="00230A72">
      <w:pPr>
        <w:spacing w:before="240"/>
        <w:rPr>
          <w:rFonts w:ascii="Times New Roman" w:hAnsi="Times New Roman"/>
          <w:sz w:val="24"/>
          <w:szCs w:val="24"/>
        </w:rPr>
      </w:pPr>
      <w:r>
        <w:rPr>
          <w:rFonts w:ascii="Times New Roman" w:hAnsi="Times New Roman"/>
          <w:bCs/>
          <w:sz w:val="24"/>
          <w:szCs w:val="24"/>
        </w:rPr>
        <w:t>H-GAC</w:t>
      </w:r>
      <w:r w:rsidR="00230A72" w:rsidRPr="00230A72">
        <w:rPr>
          <w:rFonts w:ascii="Times New Roman" w:hAnsi="Times New Roman"/>
          <w:bCs/>
          <w:sz w:val="24"/>
          <w:szCs w:val="24"/>
        </w:rPr>
        <w:t xml:space="preserve"> will then make this information available to alternative fuel providers to help them better locate new infrastructure</w:t>
      </w:r>
      <w:r w:rsidR="00230A72">
        <w:rPr>
          <w:rFonts w:ascii="Times New Roman" w:hAnsi="Times New Roman"/>
          <w:bCs/>
          <w:sz w:val="24"/>
          <w:szCs w:val="24"/>
        </w:rPr>
        <w:t>, with the assurance that this station would be financially viable</w:t>
      </w:r>
      <w:r w:rsidR="00230A72" w:rsidRPr="00230A72">
        <w:rPr>
          <w:rFonts w:ascii="Times New Roman" w:hAnsi="Times New Roman"/>
          <w:bCs/>
          <w:sz w:val="24"/>
          <w:szCs w:val="24"/>
        </w:rPr>
        <w:t>. We expect that this will result in expanding the available alternative fuel infrastructure within the HGB region.</w:t>
      </w:r>
    </w:p>
    <w:p w:rsidR="004D2F98" w:rsidRPr="00BC1833" w:rsidRDefault="004D2F98" w:rsidP="001F7A81">
      <w:pPr>
        <w:pStyle w:val="ListParagraph"/>
        <w:spacing w:before="240"/>
        <w:ind w:left="0"/>
        <w:rPr>
          <w:rFonts w:ascii="Tw Cen MT" w:hAnsi="Tw Cen MT" w:cs="Arial"/>
          <w:i/>
          <w:sz w:val="28"/>
        </w:rPr>
      </w:pPr>
      <w:r w:rsidRPr="00BC1833">
        <w:rPr>
          <w:rFonts w:ascii="Tw Cen MT" w:hAnsi="Tw Cen MT" w:cs="Arial"/>
          <w:i/>
          <w:sz w:val="28"/>
        </w:rPr>
        <w:t xml:space="preserve">Alternative </w:t>
      </w:r>
      <w:r w:rsidR="00BC1833" w:rsidRPr="00BC1833">
        <w:rPr>
          <w:rFonts w:ascii="Tw Cen MT" w:hAnsi="Tw Cen MT" w:cs="Arial"/>
          <w:i/>
          <w:sz w:val="28"/>
        </w:rPr>
        <w:t xml:space="preserve">Fuel/Advanced Technology Vehicles in </w:t>
      </w:r>
      <w:r w:rsidR="00BC1833">
        <w:rPr>
          <w:rFonts w:ascii="Tw Cen MT" w:hAnsi="Tw Cen MT" w:cs="Arial"/>
          <w:i/>
          <w:sz w:val="28"/>
        </w:rPr>
        <w:t>HGB</w:t>
      </w:r>
    </w:p>
    <w:p w:rsidR="0093383D" w:rsidRPr="00827517" w:rsidRDefault="0093383D" w:rsidP="001F7A81">
      <w:pPr>
        <w:spacing w:before="240" w:after="0"/>
        <w:rPr>
          <w:rFonts w:ascii="Times New Roman" w:hAnsi="Times New Roman"/>
          <w:b/>
          <w:sz w:val="24"/>
          <w:szCs w:val="24"/>
        </w:rPr>
      </w:pPr>
      <w:r w:rsidRPr="00827517">
        <w:rPr>
          <w:rFonts w:ascii="Times New Roman" w:hAnsi="Times New Roman"/>
          <w:b/>
          <w:sz w:val="24"/>
          <w:szCs w:val="24"/>
        </w:rPr>
        <w:t xml:space="preserve">Buses, Vans, Shuttles </w:t>
      </w:r>
    </w:p>
    <w:p w:rsidR="004805C6" w:rsidRDefault="00BC1833" w:rsidP="00A707DF">
      <w:pPr>
        <w:spacing w:after="0"/>
        <w:rPr>
          <w:rFonts w:ascii="Times New Roman" w:hAnsi="Times New Roman"/>
          <w:sz w:val="24"/>
          <w:szCs w:val="24"/>
        </w:rPr>
      </w:pPr>
      <w:r w:rsidRPr="005E1C1A">
        <w:rPr>
          <w:rFonts w:ascii="Times New Roman" w:hAnsi="Times New Roman"/>
          <w:sz w:val="24"/>
          <w:szCs w:val="24"/>
        </w:rPr>
        <w:t>According to the Annual Report submitted in March 201</w:t>
      </w:r>
      <w:r>
        <w:rPr>
          <w:rFonts w:ascii="Times New Roman" w:hAnsi="Times New Roman"/>
          <w:sz w:val="24"/>
          <w:szCs w:val="24"/>
        </w:rPr>
        <w:t xml:space="preserve">5, nine ISDs </w:t>
      </w:r>
      <w:r w:rsidR="00455A9A">
        <w:rPr>
          <w:rFonts w:ascii="Times New Roman" w:hAnsi="Times New Roman"/>
          <w:sz w:val="24"/>
          <w:szCs w:val="24"/>
        </w:rPr>
        <w:t>operate</w:t>
      </w:r>
      <w:r>
        <w:rPr>
          <w:rFonts w:ascii="Times New Roman" w:hAnsi="Times New Roman"/>
          <w:sz w:val="24"/>
          <w:szCs w:val="24"/>
        </w:rPr>
        <w:t xml:space="preserve"> a total of 218 heavy-duty LPG</w:t>
      </w:r>
      <w:r w:rsidR="00455A9A">
        <w:rPr>
          <w:rFonts w:ascii="Times New Roman" w:hAnsi="Times New Roman"/>
          <w:sz w:val="24"/>
          <w:szCs w:val="24"/>
        </w:rPr>
        <w:t xml:space="preserve"> school buses, five heavy-duty CNG school buses,</w:t>
      </w:r>
      <w:r w:rsidR="00455A9A" w:rsidRPr="00455A9A">
        <w:rPr>
          <w:rFonts w:ascii="Times New Roman" w:hAnsi="Times New Roman"/>
          <w:sz w:val="24"/>
          <w:szCs w:val="24"/>
        </w:rPr>
        <w:t xml:space="preserve"> </w:t>
      </w:r>
      <w:r w:rsidR="00455A9A">
        <w:rPr>
          <w:rFonts w:ascii="Times New Roman" w:hAnsi="Times New Roman"/>
          <w:sz w:val="24"/>
          <w:szCs w:val="24"/>
        </w:rPr>
        <w:t>and o</w:t>
      </w:r>
      <w:r>
        <w:rPr>
          <w:rFonts w:ascii="Times New Roman" w:hAnsi="Times New Roman"/>
          <w:sz w:val="24"/>
          <w:szCs w:val="24"/>
        </w:rPr>
        <w:t>ne light-duty LPG</w:t>
      </w:r>
      <w:r w:rsidR="00455A9A">
        <w:rPr>
          <w:rFonts w:ascii="Times New Roman" w:hAnsi="Times New Roman"/>
          <w:sz w:val="24"/>
          <w:szCs w:val="24"/>
        </w:rPr>
        <w:t xml:space="preserve"> van</w:t>
      </w:r>
      <w:r>
        <w:rPr>
          <w:rFonts w:ascii="Times New Roman" w:hAnsi="Times New Roman"/>
          <w:sz w:val="24"/>
          <w:szCs w:val="24"/>
        </w:rPr>
        <w:t>.</w:t>
      </w:r>
      <w:r w:rsidR="00455A9A">
        <w:rPr>
          <w:rFonts w:ascii="Times New Roman" w:hAnsi="Times New Roman"/>
          <w:sz w:val="24"/>
          <w:szCs w:val="24"/>
        </w:rPr>
        <w:t xml:space="preserve"> </w:t>
      </w:r>
    </w:p>
    <w:p w:rsidR="00BC1833" w:rsidRDefault="00455A9A" w:rsidP="00A707DF">
      <w:pPr>
        <w:spacing w:after="0"/>
        <w:rPr>
          <w:rFonts w:ascii="Times New Roman" w:hAnsi="Times New Roman"/>
          <w:sz w:val="24"/>
          <w:szCs w:val="24"/>
        </w:rPr>
      </w:pPr>
      <w:r>
        <w:rPr>
          <w:rFonts w:ascii="Times New Roman" w:hAnsi="Times New Roman"/>
          <w:sz w:val="24"/>
          <w:szCs w:val="24"/>
        </w:rPr>
        <w:t xml:space="preserve">In the airport </w:t>
      </w:r>
      <w:r w:rsidR="00230A72">
        <w:rPr>
          <w:rFonts w:ascii="Times New Roman" w:hAnsi="Times New Roman"/>
          <w:sz w:val="24"/>
          <w:szCs w:val="24"/>
        </w:rPr>
        <w:t>industry</w:t>
      </w:r>
      <w:r>
        <w:rPr>
          <w:rFonts w:ascii="Times New Roman" w:hAnsi="Times New Roman"/>
          <w:sz w:val="24"/>
          <w:szCs w:val="24"/>
        </w:rPr>
        <w:t>, New South Parking uses 30 heavy-duty CNG shuttle buses.</w:t>
      </w:r>
    </w:p>
    <w:p w:rsidR="00BC1833" w:rsidRDefault="00BC1833" w:rsidP="00A707DF">
      <w:pPr>
        <w:spacing w:after="0"/>
        <w:rPr>
          <w:rFonts w:ascii="Times New Roman" w:hAnsi="Times New Roman"/>
          <w:sz w:val="24"/>
          <w:szCs w:val="24"/>
        </w:rPr>
      </w:pPr>
    </w:p>
    <w:p w:rsidR="00FF507A" w:rsidRPr="00827517" w:rsidRDefault="00FF507A" w:rsidP="00A707DF">
      <w:pPr>
        <w:spacing w:after="0"/>
        <w:rPr>
          <w:rFonts w:ascii="Times New Roman" w:hAnsi="Times New Roman"/>
          <w:b/>
          <w:sz w:val="24"/>
          <w:szCs w:val="24"/>
        </w:rPr>
      </w:pPr>
      <w:r w:rsidRPr="00827517">
        <w:rPr>
          <w:rFonts w:ascii="Times New Roman" w:hAnsi="Times New Roman"/>
          <w:b/>
          <w:sz w:val="24"/>
          <w:szCs w:val="24"/>
        </w:rPr>
        <w:t>Light-Duty Cars</w:t>
      </w:r>
    </w:p>
    <w:p w:rsidR="00455A9A" w:rsidRDefault="00455A9A" w:rsidP="00A707DF">
      <w:pPr>
        <w:spacing w:after="0"/>
        <w:rPr>
          <w:rFonts w:ascii="Times New Roman" w:hAnsi="Times New Roman"/>
          <w:sz w:val="24"/>
          <w:szCs w:val="24"/>
        </w:rPr>
      </w:pPr>
      <w:r>
        <w:rPr>
          <w:rFonts w:ascii="Times New Roman" w:hAnsi="Times New Roman"/>
          <w:sz w:val="24"/>
          <w:szCs w:val="24"/>
        </w:rPr>
        <w:t xml:space="preserve">Private </w:t>
      </w:r>
      <w:r w:rsidR="00230A72">
        <w:rPr>
          <w:rFonts w:ascii="Times New Roman" w:hAnsi="Times New Roman"/>
          <w:sz w:val="24"/>
          <w:szCs w:val="24"/>
        </w:rPr>
        <w:t>businesses</w:t>
      </w:r>
      <w:r>
        <w:rPr>
          <w:rFonts w:ascii="Times New Roman" w:hAnsi="Times New Roman"/>
          <w:sz w:val="24"/>
          <w:szCs w:val="24"/>
        </w:rPr>
        <w:t xml:space="preserve"> use 22 of the 23 light-duty LPG cars in the region. Government entities (</w:t>
      </w:r>
      <w:proofErr w:type="spellStart"/>
      <w:r>
        <w:rPr>
          <w:rFonts w:ascii="Times New Roman" w:hAnsi="Times New Roman"/>
          <w:sz w:val="24"/>
          <w:szCs w:val="24"/>
        </w:rPr>
        <w:t>TxDOT</w:t>
      </w:r>
      <w:proofErr w:type="spellEnd"/>
      <w:r>
        <w:rPr>
          <w:rFonts w:ascii="Times New Roman" w:hAnsi="Times New Roman"/>
          <w:sz w:val="24"/>
          <w:szCs w:val="24"/>
        </w:rPr>
        <w:t xml:space="preserve"> and the City of Houston) use the remaining </w:t>
      </w:r>
      <w:r w:rsidR="00FF507A">
        <w:rPr>
          <w:rFonts w:ascii="Times New Roman" w:hAnsi="Times New Roman"/>
          <w:sz w:val="24"/>
          <w:szCs w:val="24"/>
        </w:rPr>
        <w:t xml:space="preserve">light-duty LPG </w:t>
      </w:r>
      <w:r>
        <w:rPr>
          <w:rFonts w:ascii="Times New Roman" w:hAnsi="Times New Roman"/>
          <w:sz w:val="24"/>
          <w:szCs w:val="24"/>
        </w:rPr>
        <w:t xml:space="preserve">and 22 </w:t>
      </w:r>
      <w:r w:rsidR="00FF507A">
        <w:rPr>
          <w:rFonts w:ascii="Times New Roman" w:hAnsi="Times New Roman"/>
          <w:sz w:val="24"/>
          <w:szCs w:val="24"/>
        </w:rPr>
        <w:t>l</w:t>
      </w:r>
      <w:r>
        <w:rPr>
          <w:rFonts w:ascii="Times New Roman" w:hAnsi="Times New Roman"/>
          <w:sz w:val="24"/>
          <w:szCs w:val="24"/>
        </w:rPr>
        <w:t xml:space="preserve">ight-duty CNG cars. </w:t>
      </w:r>
    </w:p>
    <w:p w:rsidR="00455A9A" w:rsidRDefault="00455A9A" w:rsidP="00A707DF">
      <w:pPr>
        <w:spacing w:after="0"/>
        <w:rPr>
          <w:rFonts w:ascii="Times New Roman" w:hAnsi="Times New Roman"/>
          <w:sz w:val="24"/>
          <w:szCs w:val="24"/>
        </w:rPr>
      </w:pPr>
    </w:p>
    <w:p w:rsidR="00FF507A" w:rsidRPr="00827517" w:rsidRDefault="00FF507A" w:rsidP="00A707DF">
      <w:pPr>
        <w:spacing w:after="0"/>
        <w:rPr>
          <w:rFonts w:ascii="Times New Roman" w:hAnsi="Times New Roman"/>
          <w:b/>
          <w:sz w:val="24"/>
          <w:szCs w:val="24"/>
        </w:rPr>
      </w:pPr>
      <w:r w:rsidRPr="00827517">
        <w:rPr>
          <w:rFonts w:ascii="Times New Roman" w:hAnsi="Times New Roman"/>
          <w:b/>
          <w:sz w:val="24"/>
          <w:szCs w:val="24"/>
        </w:rPr>
        <w:t>Semi-Trailer Trucks</w:t>
      </w:r>
    </w:p>
    <w:p w:rsidR="00455A9A" w:rsidRDefault="00455A9A" w:rsidP="00A707DF">
      <w:pPr>
        <w:spacing w:after="0"/>
        <w:rPr>
          <w:rFonts w:ascii="Times New Roman" w:hAnsi="Times New Roman"/>
          <w:sz w:val="24"/>
          <w:szCs w:val="24"/>
        </w:rPr>
      </w:pPr>
      <w:r>
        <w:rPr>
          <w:rFonts w:ascii="Times New Roman" w:hAnsi="Times New Roman"/>
          <w:sz w:val="24"/>
          <w:szCs w:val="24"/>
        </w:rPr>
        <w:t xml:space="preserve">In the private industry, </w:t>
      </w:r>
      <w:r w:rsidR="00FA5C56">
        <w:rPr>
          <w:rFonts w:ascii="Times New Roman" w:hAnsi="Times New Roman"/>
          <w:sz w:val="24"/>
          <w:szCs w:val="24"/>
        </w:rPr>
        <w:t>Central Freight Lines and Novus Wood Group operate 64 heavy-duty CNG semi-trailer trucks. DX Group operates two heavy-duty LPG</w:t>
      </w:r>
      <w:r w:rsidR="00FA5C56" w:rsidRPr="00FA5C56">
        <w:rPr>
          <w:rFonts w:ascii="Times New Roman" w:hAnsi="Times New Roman"/>
          <w:sz w:val="24"/>
          <w:szCs w:val="24"/>
        </w:rPr>
        <w:t xml:space="preserve"> </w:t>
      </w:r>
      <w:r w:rsidR="00FA5C56">
        <w:rPr>
          <w:rFonts w:ascii="Times New Roman" w:hAnsi="Times New Roman"/>
          <w:sz w:val="24"/>
          <w:szCs w:val="24"/>
        </w:rPr>
        <w:t>semi-trailer trucks.</w:t>
      </w:r>
    </w:p>
    <w:p w:rsidR="00FF507A" w:rsidRDefault="00FF507A" w:rsidP="00A707DF">
      <w:pPr>
        <w:spacing w:after="0"/>
        <w:rPr>
          <w:rFonts w:ascii="Times New Roman" w:hAnsi="Times New Roman"/>
          <w:sz w:val="24"/>
          <w:szCs w:val="24"/>
        </w:rPr>
      </w:pPr>
    </w:p>
    <w:p w:rsidR="0093383D" w:rsidRPr="00827517" w:rsidRDefault="0093383D" w:rsidP="00A707DF">
      <w:pPr>
        <w:spacing w:after="0"/>
        <w:rPr>
          <w:rFonts w:ascii="Times New Roman" w:hAnsi="Times New Roman"/>
          <w:b/>
          <w:sz w:val="24"/>
          <w:szCs w:val="24"/>
        </w:rPr>
      </w:pPr>
      <w:r w:rsidRPr="00827517">
        <w:rPr>
          <w:rFonts w:ascii="Times New Roman" w:hAnsi="Times New Roman"/>
          <w:b/>
          <w:sz w:val="24"/>
          <w:szCs w:val="24"/>
        </w:rPr>
        <w:t>Electric, Hybrid, Plug-In</w:t>
      </w:r>
    </w:p>
    <w:p w:rsidR="00FF507A" w:rsidRDefault="00FF507A" w:rsidP="00A707DF">
      <w:pPr>
        <w:spacing w:after="0"/>
        <w:rPr>
          <w:rFonts w:ascii="Times New Roman" w:hAnsi="Times New Roman"/>
          <w:sz w:val="24"/>
          <w:szCs w:val="24"/>
        </w:rPr>
      </w:pPr>
      <w:r>
        <w:rPr>
          <w:rFonts w:ascii="Times New Roman" w:hAnsi="Times New Roman"/>
          <w:sz w:val="24"/>
          <w:szCs w:val="24"/>
        </w:rPr>
        <w:t xml:space="preserve">The City of Houston operates 27 light-duty electric cars. The COH, City of Baytown, and Houston Independent School District Houston operate 819 light-duty </w:t>
      </w:r>
      <w:r w:rsidR="0093383D">
        <w:rPr>
          <w:rFonts w:ascii="Times New Roman" w:hAnsi="Times New Roman"/>
          <w:sz w:val="24"/>
          <w:szCs w:val="24"/>
        </w:rPr>
        <w:t>hybrid electric</w:t>
      </w:r>
      <w:r>
        <w:rPr>
          <w:rFonts w:ascii="Times New Roman" w:hAnsi="Times New Roman"/>
          <w:sz w:val="24"/>
          <w:szCs w:val="24"/>
        </w:rPr>
        <w:t xml:space="preserve"> cars. </w:t>
      </w:r>
      <w:r w:rsidR="0093383D">
        <w:rPr>
          <w:rFonts w:ascii="Times New Roman" w:hAnsi="Times New Roman"/>
          <w:sz w:val="24"/>
          <w:szCs w:val="24"/>
        </w:rPr>
        <w:t xml:space="preserve">The COH also operates 15 light-duty plug-in electric cars. Houston METRO operates 440 heavy-duty hybrid electric transit buses. </w:t>
      </w:r>
    </w:p>
    <w:p w:rsidR="00FF507A" w:rsidRDefault="00FF507A" w:rsidP="00A707DF">
      <w:pPr>
        <w:spacing w:after="0"/>
        <w:rPr>
          <w:rFonts w:ascii="Arial" w:hAnsi="Arial" w:cs="Arial"/>
          <w:color w:val="FF0000"/>
          <w:sz w:val="20"/>
        </w:rPr>
      </w:pPr>
    </w:p>
    <w:p w:rsidR="009D45F7" w:rsidRDefault="00820E69" w:rsidP="009D45F7">
      <w:pPr>
        <w:spacing w:after="0"/>
        <w:rPr>
          <w:rFonts w:ascii="Arial" w:hAnsi="Arial" w:cs="Arial"/>
          <w:color w:val="FF0000"/>
          <w:sz w:val="20"/>
        </w:rPr>
      </w:pPr>
      <w:r w:rsidRPr="00DC210A">
        <w:rPr>
          <w:rFonts w:ascii="Times New Roman" w:hAnsi="Times New Roman"/>
          <w:sz w:val="24"/>
          <w:szCs w:val="24"/>
        </w:rPr>
        <w:t xml:space="preserve">Adoption is </w:t>
      </w:r>
      <w:r w:rsidR="00B06BB1">
        <w:rPr>
          <w:rFonts w:ascii="Times New Roman" w:hAnsi="Times New Roman"/>
          <w:sz w:val="24"/>
          <w:szCs w:val="24"/>
        </w:rPr>
        <w:t>continuing at a steady pace</w:t>
      </w:r>
      <w:r w:rsidRPr="00DC210A">
        <w:rPr>
          <w:rFonts w:ascii="Times New Roman" w:hAnsi="Times New Roman"/>
          <w:sz w:val="24"/>
          <w:szCs w:val="24"/>
        </w:rPr>
        <w:t xml:space="preserve"> for school districts</w:t>
      </w:r>
      <w:r>
        <w:rPr>
          <w:rFonts w:ascii="Times New Roman" w:hAnsi="Times New Roman"/>
          <w:sz w:val="24"/>
          <w:szCs w:val="24"/>
        </w:rPr>
        <w:t xml:space="preserve">. </w:t>
      </w:r>
      <w:r w:rsidR="002E1B50">
        <w:rPr>
          <w:rFonts w:ascii="Times New Roman" w:hAnsi="Times New Roman"/>
          <w:sz w:val="24"/>
          <w:szCs w:val="24"/>
        </w:rPr>
        <w:t>Applications for AF r</w:t>
      </w:r>
      <w:r>
        <w:rPr>
          <w:rFonts w:ascii="Times New Roman" w:hAnsi="Times New Roman"/>
          <w:sz w:val="24"/>
          <w:szCs w:val="24"/>
        </w:rPr>
        <w:t xml:space="preserve">efuse trucks continue to grow through Clean Vehicles grants. </w:t>
      </w:r>
      <w:r w:rsidR="002E1B50">
        <w:rPr>
          <w:rFonts w:ascii="Times New Roman" w:hAnsi="Times New Roman"/>
          <w:sz w:val="24"/>
          <w:szCs w:val="24"/>
        </w:rPr>
        <w:t>Beer distributors have increased involvement with AFVs.</w:t>
      </w:r>
      <w:r w:rsidR="00B06BB1" w:rsidRPr="00B06BB1">
        <w:rPr>
          <w:rFonts w:ascii="Times New Roman" w:hAnsi="Times New Roman"/>
          <w:sz w:val="24"/>
          <w:szCs w:val="24"/>
        </w:rPr>
        <w:t xml:space="preserve"> </w:t>
      </w:r>
      <w:r w:rsidR="00B06BB1">
        <w:rPr>
          <w:rFonts w:ascii="Times New Roman" w:hAnsi="Times New Roman"/>
          <w:sz w:val="24"/>
          <w:szCs w:val="24"/>
        </w:rPr>
        <w:t>Industrial trucks can continue to be developed, particularly in the distribution centers.</w:t>
      </w:r>
    </w:p>
    <w:p w:rsidR="00820E69" w:rsidRPr="004D2F98" w:rsidRDefault="00820E69" w:rsidP="009D45F7">
      <w:pPr>
        <w:spacing w:after="0"/>
        <w:rPr>
          <w:rFonts w:ascii="Arial" w:hAnsi="Arial" w:cs="Arial"/>
          <w:color w:val="FF0000"/>
          <w:sz w:val="20"/>
        </w:rPr>
      </w:pPr>
    </w:p>
    <w:p w:rsidR="004D2F98" w:rsidRDefault="004D2F98" w:rsidP="00BC1833">
      <w:pPr>
        <w:pStyle w:val="ListParagraph"/>
        <w:ind w:left="0"/>
        <w:rPr>
          <w:rFonts w:ascii="Tw Cen MT" w:hAnsi="Tw Cen MT" w:cs="Arial"/>
          <w:i/>
          <w:sz w:val="28"/>
        </w:rPr>
      </w:pPr>
      <w:r w:rsidRPr="00BC1833">
        <w:rPr>
          <w:rFonts w:ascii="Tw Cen MT" w:hAnsi="Tw Cen MT" w:cs="Arial"/>
          <w:i/>
          <w:sz w:val="28"/>
        </w:rPr>
        <w:t xml:space="preserve">Major </w:t>
      </w:r>
      <w:r w:rsidR="002E1B50">
        <w:rPr>
          <w:rFonts w:ascii="Tw Cen MT" w:hAnsi="Tw Cen MT" w:cs="Arial"/>
          <w:i/>
          <w:sz w:val="28"/>
        </w:rPr>
        <w:t xml:space="preserve">Participants in the Alternative Fuel &amp; Advanced Technology Industry </w:t>
      </w:r>
      <w:r w:rsidR="00BC1833" w:rsidRPr="00BC1833">
        <w:rPr>
          <w:rFonts w:ascii="Tw Cen MT" w:hAnsi="Tw Cen MT" w:cs="Arial"/>
          <w:i/>
          <w:sz w:val="28"/>
        </w:rPr>
        <w:t xml:space="preserve">in </w:t>
      </w:r>
      <w:r w:rsidR="00BC1833">
        <w:rPr>
          <w:rFonts w:ascii="Tw Cen MT" w:hAnsi="Tw Cen MT" w:cs="Arial"/>
          <w:i/>
          <w:sz w:val="28"/>
        </w:rPr>
        <w:t>HGB</w:t>
      </w:r>
      <w:r w:rsidRPr="00BC1833">
        <w:rPr>
          <w:rFonts w:ascii="Tw Cen MT" w:hAnsi="Tw Cen MT" w:cs="Arial"/>
          <w:i/>
          <w:sz w:val="28"/>
        </w:rPr>
        <w:t xml:space="preserve"> </w:t>
      </w:r>
    </w:p>
    <w:p w:rsidR="002E1B50" w:rsidRPr="002E1B50" w:rsidRDefault="002E1B50" w:rsidP="00BC1833">
      <w:pPr>
        <w:pStyle w:val="ListParagraph"/>
        <w:ind w:left="0"/>
        <w:rPr>
          <w:rFonts w:ascii="Times New Roman" w:hAnsi="Times New Roman"/>
          <w:b/>
          <w:sz w:val="24"/>
          <w:szCs w:val="24"/>
        </w:rPr>
      </w:pPr>
      <w:r w:rsidRPr="002E1B50">
        <w:rPr>
          <w:rFonts w:ascii="Times New Roman" w:hAnsi="Times New Roman"/>
          <w:b/>
          <w:sz w:val="24"/>
          <w:szCs w:val="24"/>
        </w:rPr>
        <w:t>Major Alternative Fuel Vendors</w:t>
      </w:r>
    </w:p>
    <w:p w:rsidR="002E1B50" w:rsidRDefault="002E1B50" w:rsidP="00BC1833">
      <w:pPr>
        <w:pStyle w:val="ListParagraph"/>
        <w:ind w:left="0"/>
        <w:rPr>
          <w:rFonts w:ascii="Times New Roman" w:hAnsi="Times New Roman"/>
          <w:sz w:val="24"/>
          <w:szCs w:val="24"/>
        </w:rPr>
      </w:pPr>
      <w:r>
        <w:rPr>
          <w:rFonts w:ascii="Times New Roman" w:hAnsi="Times New Roman"/>
          <w:sz w:val="24"/>
          <w:szCs w:val="24"/>
        </w:rPr>
        <w:t>CNG vendors Freedom Fuel, VNG</w:t>
      </w:r>
      <w:r w:rsidR="003D1EF3">
        <w:rPr>
          <w:rFonts w:ascii="Times New Roman" w:hAnsi="Times New Roman"/>
          <w:sz w:val="24"/>
          <w:szCs w:val="24"/>
        </w:rPr>
        <w:t xml:space="preserve"> </w:t>
      </w:r>
      <w:r>
        <w:rPr>
          <w:rFonts w:ascii="Times New Roman" w:hAnsi="Times New Roman"/>
          <w:sz w:val="24"/>
          <w:szCs w:val="24"/>
        </w:rPr>
        <w:t xml:space="preserve">Co and CNG 4 America have </w:t>
      </w:r>
      <w:r w:rsidR="00D1325F">
        <w:rPr>
          <w:rFonts w:ascii="Times New Roman" w:hAnsi="Times New Roman"/>
          <w:sz w:val="24"/>
          <w:szCs w:val="24"/>
        </w:rPr>
        <w:t xml:space="preserve">actively participated in the coalition and </w:t>
      </w:r>
      <w:r>
        <w:rPr>
          <w:rFonts w:ascii="Times New Roman" w:hAnsi="Times New Roman"/>
          <w:sz w:val="24"/>
          <w:szCs w:val="24"/>
        </w:rPr>
        <w:t xml:space="preserve">expanded infrastructure in the area. All have helped in outreach by publishing press releases, participating in case studies and/or contributing material for online features. </w:t>
      </w:r>
    </w:p>
    <w:p w:rsidR="00D1325F" w:rsidRDefault="002E1B50" w:rsidP="00BC1833">
      <w:pPr>
        <w:pStyle w:val="ListParagraph"/>
        <w:ind w:left="0"/>
        <w:rPr>
          <w:rFonts w:ascii="Times New Roman" w:hAnsi="Times New Roman"/>
          <w:sz w:val="24"/>
          <w:szCs w:val="24"/>
        </w:rPr>
      </w:pPr>
      <w:r>
        <w:rPr>
          <w:rFonts w:ascii="Times New Roman" w:hAnsi="Times New Roman"/>
          <w:sz w:val="24"/>
          <w:szCs w:val="24"/>
        </w:rPr>
        <w:t>HGCCC recently acquired new coalition members</w:t>
      </w:r>
      <w:r w:rsidR="00713622">
        <w:rPr>
          <w:rFonts w:ascii="Times New Roman" w:hAnsi="Times New Roman"/>
          <w:sz w:val="24"/>
          <w:szCs w:val="24"/>
        </w:rPr>
        <w:t xml:space="preserve"> that have a unique viewpoint into </w:t>
      </w:r>
      <w:r w:rsidR="00D1325F">
        <w:rPr>
          <w:rFonts w:ascii="Times New Roman" w:hAnsi="Times New Roman"/>
          <w:sz w:val="24"/>
          <w:szCs w:val="24"/>
        </w:rPr>
        <w:t>fleet conversion</w:t>
      </w:r>
      <w:r w:rsidR="00713622">
        <w:rPr>
          <w:rFonts w:ascii="Times New Roman" w:hAnsi="Times New Roman"/>
          <w:sz w:val="24"/>
          <w:szCs w:val="24"/>
        </w:rPr>
        <w:t xml:space="preserve"> to alternative fuels.</w:t>
      </w:r>
      <w:r>
        <w:rPr>
          <w:rFonts w:ascii="Times New Roman" w:hAnsi="Times New Roman"/>
          <w:sz w:val="24"/>
          <w:szCs w:val="24"/>
        </w:rPr>
        <w:t xml:space="preserve"> </w:t>
      </w:r>
      <w:r w:rsidR="00D1325F" w:rsidRPr="00827517">
        <w:rPr>
          <w:rFonts w:ascii="Times New Roman" w:hAnsi="Times New Roman"/>
          <w:i/>
          <w:sz w:val="24"/>
          <w:szCs w:val="24"/>
        </w:rPr>
        <w:t>Dual Green Consulting</w:t>
      </w:r>
      <w:r w:rsidR="00D1325F">
        <w:rPr>
          <w:rFonts w:ascii="Times New Roman" w:hAnsi="Times New Roman"/>
          <w:sz w:val="24"/>
          <w:szCs w:val="24"/>
        </w:rPr>
        <w:t xml:space="preserve"> works with fleets that are transitioning to alternative fuels and thus has good knowledge of fleets questions, concerns and interests in the alternative fuel market. </w:t>
      </w:r>
      <w:r w:rsidR="009E1513">
        <w:rPr>
          <w:rFonts w:ascii="Times New Roman" w:hAnsi="Times New Roman"/>
          <w:sz w:val="24"/>
          <w:szCs w:val="24"/>
        </w:rPr>
        <w:t xml:space="preserve">Because DGC doesn’t manufacture the products directly, customers trust them as an unbiased source of information with the ability to provide the best fit for their company’s operations. At the October 2015 HGCCC stakeholder meeting, the president gathered information about the DOE </w:t>
      </w:r>
      <w:r w:rsidR="009E1513" w:rsidRPr="009E1513">
        <w:rPr>
          <w:rFonts w:ascii="Times New Roman" w:hAnsi="Times New Roman"/>
          <w:sz w:val="24"/>
          <w:szCs w:val="24"/>
        </w:rPr>
        <w:t>Zero-Emission Electric Delivery Vehicle</w:t>
      </w:r>
      <w:r w:rsidR="009E1513">
        <w:rPr>
          <w:rFonts w:ascii="Times New Roman" w:hAnsi="Times New Roman"/>
          <w:sz w:val="24"/>
          <w:szCs w:val="24"/>
        </w:rPr>
        <w:t xml:space="preserve"> project to give to a potentially interested client.</w:t>
      </w:r>
    </w:p>
    <w:p w:rsidR="009C0476" w:rsidRDefault="009C0476" w:rsidP="00BC1833">
      <w:pPr>
        <w:pStyle w:val="ListParagraph"/>
        <w:ind w:left="0"/>
        <w:rPr>
          <w:rFonts w:ascii="Times New Roman" w:hAnsi="Times New Roman"/>
          <w:sz w:val="24"/>
          <w:szCs w:val="24"/>
        </w:rPr>
      </w:pPr>
      <w:r w:rsidRPr="00713622">
        <w:rPr>
          <w:rFonts w:ascii="Times New Roman" w:hAnsi="Times New Roman"/>
          <w:i/>
          <w:sz w:val="24"/>
          <w:szCs w:val="24"/>
        </w:rPr>
        <w:t>Clean Energy Fuels</w:t>
      </w:r>
      <w:r>
        <w:rPr>
          <w:rFonts w:ascii="Times New Roman" w:hAnsi="Times New Roman"/>
          <w:sz w:val="24"/>
          <w:szCs w:val="24"/>
        </w:rPr>
        <w:t xml:space="preserve"> </w:t>
      </w:r>
      <w:r w:rsidR="009E1513">
        <w:rPr>
          <w:rFonts w:ascii="Times New Roman" w:hAnsi="Times New Roman"/>
          <w:sz w:val="24"/>
          <w:szCs w:val="24"/>
        </w:rPr>
        <w:t>provides a</w:t>
      </w:r>
      <w:r>
        <w:rPr>
          <w:rFonts w:ascii="Times New Roman" w:hAnsi="Times New Roman"/>
          <w:sz w:val="24"/>
          <w:szCs w:val="24"/>
        </w:rPr>
        <w:t xml:space="preserve"> </w:t>
      </w:r>
      <w:r w:rsidR="009E1513">
        <w:rPr>
          <w:rFonts w:ascii="Times New Roman" w:hAnsi="Times New Roman"/>
          <w:sz w:val="24"/>
          <w:szCs w:val="24"/>
        </w:rPr>
        <w:t xml:space="preserve">diverse portfolio of </w:t>
      </w:r>
      <w:r>
        <w:rPr>
          <w:rFonts w:ascii="Times New Roman" w:hAnsi="Times New Roman"/>
          <w:sz w:val="24"/>
          <w:szCs w:val="24"/>
        </w:rPr>
        <w:t xml:space="preserve">customer solutions </w:t>
      </w:r>
      <w:r w:rsidR="009E1513">
        <w:rPr>
          <w:rFonts w:ascii="Times New Roman" w:hAnsi="Times New Roman"/>
          <w:sz w:val="24"/>
          <w:szCs w:val="24"/>
        </w:rPr>
        <w:t>including</w:t>
      </w:r>
      <w:r>
        <w:rPr>
          <w:rFonts w:ascii="Times New Roman" w:hAnsi="Times New Roman"/>
          <w:sz w:val="24"/>
          <w:szCs w:val="24"/>
        </w:rPr>
        <w:t xml:space="preserve"> airport service vehicles, construction, industrial fleets, rail, marine, taxis, transit, etc. The company also engineers and constructs infrastructu</w:t>
      </w:r>
      <w:r w:rsidR="00713622">
        <w:rPr>
          <w:rFonts w:ascii="Times New Roman" w:hAnsi="Times New Roman"/>
          <w:sz w:val="24"/>
          <w:szCs w:val="24"/>
        </w:rPr>
        <w:t>re, provides operations support</w:t>
      </w:r>
      <w:r>
        <w:rPr>
          <w:rFonts w:ascii="Times New Roman" w:hAnsi="Times New Roman"/>
          <w:sz w:val="24"/>
          <w:szCs w:val="24"/>
        </w:rPr>
        <w:t xml:space="preserve">, and modifies </w:t>
      </w:r>
      <w:r w:rsidR="00713622">
        <w:rPr>
          <w:rFonts w:ascii="Times New Roman" w:hAnsi="Times New Roman"/>
          <w:sz w:val="24"/>
          <w:szCs w:val="24"/>
        </w:rPr>
        <w:t xml:space="preserve">existing </w:t>
      </w:r>
      <w:r>
        <w:rPr>
          <w:rFonts w:ascii="Times New Roman" w:hAnsi="Times New Roman"/>
          <w:sz w:val="24"/>
          <w:szCs w:val="24"/>
        </w:rPr>
        <w:t>facilities to use AF.</w:t>
      </w:r>
      <w:r w:rsidR="00D1325F">
        <w:rPr>
          <w:rFonts w:ascii="Times New Roman" w:hAnsi="Times New Roman"/>
          <w:sz w:val="24"/>
          <w:szCs w:val="24"/>
        </w:rPr>
        <w:t xml:space="preserve"> Clean Energy Fuels provided consultation services for H-GAC in the past and could provide comprehensive financial estimates </w:t>
      </w:r>
      <w:r w:rsidR="009E1513">
        <w:rPr>
          <w:rFonts w:ascii="Times New Roman" w:hAnsi="Times New Roman"/>
          <w:sz w:val="24"/>
          <w:szCs w:val="24"/>
        </w:rPr>
        <w:t xml:space="preserve">and analysis </w:t>
      </w:r>
      <w:r w:rsidR="00D1325F">
        <w:rPr>
          <w:rFonts w:ascii="Times New Roman" w:hAnsi="Times New Roman"/>
          <w:sz w:val="24"/>
          <w:szCs w:val="24"/>
        </w:rPr>
        <w:t xml:space="preserve">to fleets hoping to convert. </w:t>
      </w:r>
    </w:p>
    <w:p w:rsidR="002E1B50" w:rsidRDefault="009C0476" w:rsidP="00BC1833">
      <w:pPr>
        <w:pStyle w:val="ListParagraph"/>
        <w:ind w:left="0"/>
        <w:rPr>
          <w:rFonts w:ascii="Times New Roman" w:hAnsi="Times New Roman"/>
          <w:sz w:val="24"/>
          <w:szCs w:val="24"/>
        </w:rPr>
      </w:pPr>
      <w:r>
        <w:rPr>
          <w:rFonts w:ascii="Times New Roman" w:hAnsi="Times New Roman"/>
          <w:sz w:val="24"/>
          <w:szCs w:val="24"/>
        </w:rPr>
        <w:t xml:space="preserve">The </w:t>
      </w:r>
      <w:r w:rsidRPr="00827517">
        <w:rPr>
          <w:rFonts w:ascii="Times New Roman" w:hAnsi="Times New Roman"/>
          <w:i/>
          <w:sz w:val="24"/>
          <w:szCs w:val="24"/>
        </w:rPr>
        <w:t xml:space="preserve">Texas Center for Clean Engines, Emissions &amp; Fuels </w:t>
      </w:r>
      <w:r w:rsidRPr="009C0476">
        <w:rPr>
          <w:rFonts w:ascii="Times New Roman" w:hAnsi="Times New Roman"/>
          <w:sz w:val="24"/>
          <w:szCs w:val="24"/>
        </w:rPr>
        <w:t>(</w:t>
      </w:r>
      <w:proofErr w:type="spellStart"/>
      <w:r w:rsidRPr="009C0476">
        <w:rPr>
          <w:rFonts w:ascii="Times New Roman" w:hAnsi="Times New Roman"/>
          <w:sz w:val="24"/>
          <w:szCs w:val="24"/>
        </w:rPr>
        <w:t>TxCEF</w:t>
      </w:r>
      <w:proofErr w:type="spellEnd"/>
      <w:r w:rsidRPr="009C0476">
        <w:rPr>
          <w:rFonts w:ascii="Times New Roman" w:hAnsi="Times New Roman"/>
          <w:sz w:val="24"/>
          <w:szCs w:val="24"/>
        </w:rPr>
        <w:t>)</w:t>
      </w:r>
      <w:r w:rsidR="00713622">
        <w:rPr>
          <w:rFonts w:ascii="Times New Roman" w:hAnsi="Times New Roman"/>
          <w:sz w:val="24"/>
          <w:szCs w:val="24"/>
        </w:rPr>
        <w:t xml:space="preserve"> </w:t>
      </w:r>
      <w:r w:rsidR="00827517">
        <w:rPr>
          <w:rFonts w:ascii="Times New Roman" w:hAnsi="Times New Roman"/>
          <w:sz w:val="24"/>
          <w:szCs w:val="24"/>
        </w:rPr>
        <w:t>studies c</w:t>
      </w:r>
      <w:r w:rsidR="00827517" w:rsidRPr="00827517">
        <w:rPr>
          <w:rFonts w:ascii="Times New Roman" w:hAnsi="Times New Roman"/>
          <w:sz w:val="24"/>
          <w:szCs w:val="24"/>
        </w:rPr>
        <w:t>leaner emissions, renewable fuels and in</w:t>
      </w:r>
      <w:r w:rsidR="00D1325F">
        <w:rPr>
          <w:rFonts w:ascii="Times New Roman" w:hAnsi="Times New Roman"/>
          <w:sz w:val="24"/>
          <w:szCs w:val="24"/>
        </w:rPr>
        <w:t>creased fuel economy for medium/</w:t>
      </w:r>
      <w:r w:rsidR="00827517" w:rsidRPr="00827517">
        <w:rPr>
          <w:rFonts w:ascii="Times New Roman" w:hAnsi="Times New Roman"/>
          <w:sz w:val="24"/>
          <w:szCs w:val="24"/>
        </w:rPr>
        <w:t>heavy</w:t>
      </w:r>
      <w:r w:rsidR="00827517">
        <w:rPr>
          <w:rFonts w:ascii="Times New Roman" w:hAnsi="Times New Roman"/>
          <w:sz w:val="24"/>
          <w:szCs w:val="24"/>
        </w:rPr>
        <w:t>-</w:t>
      </w:r>
      <w:r w:rsidR="00827517" w:rsidRPr="00827517">
        <w:rPr>
          <w:rFonts w:ascii="Times New Roman" w:hAnsi="Times New Roman"/>
          <w:sz w:val="24"/>
          <w:szCs w:val="24"/>
        </w:rPr>
        <w:t>duty vehicles</w:t>
      </w:r>
      <w:r w:rsidR="00827517">
        <w:rPr>
          <w:rFonts w:ascii="Times New Roman" w:hAnsi="Times New Roman"/>
          <w:sz w:val="24"/>
          <w:szCs w:val="24"/>
        </w:rPr>
        <w:t xml:space="preserve">. </w:t>
      </w:r>
      <w:r w:rsidR="00713622" w:rsidRPr="00713622">
        <w:rPr>
          <w:rFonts w:ascii="Times New Roman" w:hAnsi="Times New Roman"/>
          <w:sz w:val="24"/>
          <w:szCs w:val="24"/>
        </w:rPr>
        <w:t xml:space="preserve">The </w:t>
      </w:r>
      <w:r w:rsidR="00713622">
        <w:rPr>
          <w:rFonts w:ascii="Times New Roman" w:hAnsi="Times New Roman"/>
          <w:sz w:val="24"/>
          <w:szCs w:val="24"/>
        </w:rPr>
        <w:t xml:space="preserve">University of Houston hosts and staffs </w:t>
      </w:r>
      <w:r w:rsidR="009E1513">
        <w:rPr>
          <w:rFonts w:ascii="Times New Roman" w:hAnsi="Times New Roman"/>
          <w:sz w:val="24"/>
          <w:szCs w:val="24"/>
        </w:rPr>
        <w:t>the center</w:t>
      </w:r>
      <w:r w:rsidR="009E1513" w:rsidRPr="00713622">
        <w:rPr>
          <w:rFonts w:ascii="Times New Roman" w:hAnsi="Times New Roman"/>
          <w:sz w:val="24"/>
          <w:szCs w:val="24"/>
        </w:rPr>
        <w:t xml:space="preserve"> </w:t>
      </w:r>
      <w:r w:rsidR="00713622" w:rsidRPr="00713622">
        <w:rPr>
          <w:rFonts w:ascii="Times New Roman" w:hAnsi="Times New Roman"/>
          <w:sz w:val="24"/>
          <w:szCs w:val="24"/>
        </w:rPr>
        <w:t>with engineers and researchers from the Dep</w:t>
      </w:r>
      <w:r w:rsidR="00827517">
        <w:rPr>
          <w:rFonts w:ascii="Times New Roman" w:hAnsi="Times New Roman"/>
          <w:sz w:val="24"/>
          <w:szCs w:val="24"/>
        </w:rPr>
        <w:t xml:space="preserve">artments of Chemical, </w:t>
      </w:r>
      <w:proofErr w:type="spellStart"/>
      <w:r w:rsidR="00827517">
        <w:rPr>
          <w:rFonts w:ascii="Times New Roman" w:hAnsi="Times New Roman"/>
          <w:sz w:val="24"/>
          <w:szCs w:val="24"/>
        </w:rPr>
        <w:t>Biomolecular</w:t>
      </w:r>
      <w:proofErr w:type="spellEnd"/>
      <w:r w:rsidR="00827517">
        <w:rPr>
          <w:rFonts w:ascii="Times New Roman" w:hAnsi="Times New Roman"/>
          <w:sz w:val="24"/>
          <w:szCs w:val="24"/>
        </w:rPr>
        <w:t xml:space="preserve">, </w:t>
      </w:r>
      <w:r w:rsidR="00713622" w:rsidRPr="00713622">
        <w:rPr>
          <w:rFonts w:ascii="Times New Roman" w:hAnsi="Times New Roman"/>
          <w:sz w:val="24"/>
          <w:szCs w:val="24"/>
        </w:rPr>
        <w:t>and Mechanical Engineering</w:t>
      </w:r>
      <w:r w:rsidR="00713622">
        <w:rPr>
          <w:rFonts w:ascii="Times New Roman" w:hAnsi="Times New Roman"/>
          <w:sz w:val="24"/>
          <w:szCs w:val="24"/>
        </w:rPr>
        <w:t>.</w:t>
      </w:r>
      <w:r w:rsidR="00827517">
        <w:rPr>
          <w:rFonts w:ascii="Times New Roman" w:hAnsi="Times New Roman"/>
          <w:sz w:val="24"/>
          <w:szCs w:val="24"/>
        </w:rPr>
        <w:t xml:space="preserve"> The center conducts testing activities for the public and private sector </w:t>
      </w:r>
      <w:r w:rsidR="00D1325F">
        <w:rPr>
          <w:rFonts w:ascii="Times New Roman" w:hAnsi="Times New Roman"/>
          <w:sz w:val="24"/>
          <w:szCs w:val="24"/>
        </w:rPr>
        <w:t xml:space="preserve">mainly </w:t>
      </w:r>
      <w:r w:rsidR="00827517">
        <w:rPr>
          <w:rFonts w:ascii="Times New Roman" w:hAnsi="Times New Roman"/>
          <w:sz w:val="24"/>
          <w:szCs w:val="24"/>
        </w:rPr>
        <w:t xml:space="preserve">on </w:t>
      </w:r>
      <w:r w:rsidR="00827517" w:rsidRPr="00827517">
        <w:rPr>
          <w:rFonts w:ascii="Times New Roman" w:hAnsi="Times New Roman"/>
          <w:sz w:val="24"/>
          <w:szCs w:val="24"/>
        </w:rPr>
        <w:t>emissions contr</w:t>
      </w:r>
      <w:r w:rsidR="00827517">
        <w:rPr>
          <w:rFonts w:ascii="Times New Roman" w:hAnsi="Times New Roman"/>
          <w:sz w:val="24"/>
          <w:szCs w:val="24"/>
        </w:rPr>
        <w:t xml:space="preserve">ol technologies to decrease </w:t>
      </w:r>
      <w:proofErr w:type="spellStart"/>
      <w:r w:rsidR="00827517">
        <w:rPr>
          <w:rFonts w:ascii="Times New Roman" w:hAnsi="Times New Roman"/>
          <w:sz w:val="24"/>
          <w:szCs w:val="24"/>
        </w:rPr>
        <w:t>NOx</w:t>
      </w:r>
      <w:proofErr w:type="spellEnd"/>
      <w:r w:rsidR="00827517">
        <w:rPr>
          <w:rFonts w:ascii="Times New Roman" w:hAnsi="Times New Roman"/>
          <w:sz w:val="24"/>
          <w:szCs w:val="24"/>
        </w:rPr>
        <w:t>,</w:t>
      </w:r>
      <w:r w:rsidR="009E1513" w:rsidRPr="009E1513">
        <w:rPr>
          <w:rFonts w:ascii="Times New Roman" w:hAnsi="Times New Roman"/>
          <w:sz w:val="24"/>
          <w:szCs w:val="24"/>
        </w:rPr>
        <w:t xml:space="preserve"> </w:t>
      </w:r>
      <w:r w:rsidR="009E1513">
        <w:rPr>
          <w:rFonts w:ascii="Times New Roman" w:hAnsi="Times New Roman"/>
          <w:sz w:val="24"/>
          <w:szCs w:val="24"/>
        </w:rPr>
        <w:t>and</w:t>
      </w:r>
      <w:r w:rsidR="00827517">
        <w:rPr>
          <w:rFonts w:ascii="Times New Roman" w:hAnsi="Times New Roman"/>
          <w:sz w:val="24"/>
          <w:szCs w:val="24"/>
        </w:rPr>
        <w:t xml:space="preserve"> </w:t>
      </w:r>
      <w:r w:rsidR="00827517" w:rsidRPr="00827517">
        <w:rPr>
          <w:rFonts w:ascii="Times New Roman" w:hAnsi="Times New Roman"/>
          <w:sz w:val="24"/>
          <w:szCs w:val="24"/>
        </w:rPr>
        <w:t>particulate matter (PM)</w:t>
      </w:r>
      <w:r w:rsidR="009E1513">
        <w:rPr>
          <w:rFonts w:ascii="Times New Roman" w:hAnsi="Times New Roman"/>
          <w:sz w:val="24"/>
          <w:szCs w:val="24"/>
        </w:rPr>
        <w:t xml:space="preserve"> </w:t>
      </w:r>
      <w:r w:rsidR="00827517">
        <w:rPr>
          <w:rFonts w:ascii="Times New Roman" w:hAnsi="Times New Roman"/>
          <w:sz w:val="24"/>
          <w:szCs w:val="24"/>
        </w:rPr>
        <w:t>emissions from on/</w:t>
      </w:r>
      <w:r w:rsidR="00827517" w:rsidRPr="00827517">
        <w:rPr>
          <w:rFonts w:ascii="Times New Roman" w:hAnsi="Times New Roman"/>
          <w:sz w:val="24"/>
          <w:szCs w:val="24"/>
        </w:rPr>
        <w:t>off-road vehicles and equipment</w:t>
      </w:r>
      <w:r w:rsidR="00827517">
        <w:rPr>
          <w:rFonts w:ascii="Times New Roman" w:hAnsi="Times New Roman"/>
          <w:sz w:val="24"/>
          <w:szCs w:val="24"/>
        </w:rPr>
        <w:t>. The center also performs o</w:t>
      </w:r>
      <w:r w:rsidR="00827517" w:rsidRPr="00827517">
        <w:rPr>
          <w:rFonts w:ascii="Times New Roman" w:hAnsi="Times New Roman"/>
          <w:sz w:val="24"/>
          <w:szCs w:val="24"/>
        </w:rPr>
        <w:t>ptimization of technologies</w:t>
      </w:r>
      <w:r w:rsidR="00827517">
        <w:rPr>
          <w:rFonts w:ascii="Times New Roman" w:hAnsi="Times New Roman"/>
          <w:sz w:val="24"/>
          <w:szCs w:val="24"/>
        </w:rPr>
        <w:t xml:space="preserve">, </w:t>
      </w:r>
      <w:r w:rsidR="00827517" w:rsidRPr="00827517">
        <w:rPr>
          <w:rFonts w:ascii="Times New Roman" w:hAnsi="Times New Roman"/>
          <w:sz w:val="24"/>
          <w:szCs w:val="24"/>
        </w:rPr>
        <w:t>concept development</w:t>
      </w:r>
      <w:r w:rsidR="00827517">
        <w:rPr>
          <w:rFonts w:ascii="Times New Roman" w:hAnsi="Times New Roman"/>
          <w:sz w:val="24"/>
          <w:szCs w:val="24"/>
        </w:rPr>
        <w:t xml:space="preserve">, and </w:t>
      </w:r>
      <w:r w:rsidR="00827517" w:rsidRPr="00827517">
        <w:rPr>
          <w:rFonts w:ascii="Times New Roman" w:hAnsi="Times New Roman"/>
          <w:sz w:val="24"/>
          <w:szCs w:val="24"/>
        </w:rPr>
        <w:t>technology demonstrations</w:t>
      </w:r>
      <w:r w:rsidR="00827517">
        <w:rPr>
          <w:rFonts w:ascii="Times New Roman" w:hAnsi="Times New Roman"/>
          <w:sz w:val="24"/>
          <w:szCs w:val="24"/>
        </w:rPr>
        <w:t>.</w:t>
      </w:r>
      <w:r w:rsidR="00D1325F">
        <w:rPr>
          <w:rFonts w:ascii="Times New Roman" w:hAnsi="Times New Roman"/>
          <w:sz w:val="24"/>
          <w:szCs w:val="24"/>
        </w:rPr>
        <w:t xml:space="preserve"> This could be a valuable asset for our vendors </w:t>
      </w:r>
      <w:r w:rsidR="009E1513">
        <w:rPr>
          <w:rFonts w:ascii="Times New Roman" w:hAnsi="Times New Roman"/>
          <w:sz w:val="24"/>
          <w:szCs w:val="24"/>
        </w:rPr>
        <w:t xml:space="preserve">developing new technology </w:t>
      </w:r>
      <w:r w:rsidR="00D1325F">
        <w:rPr>
          <w:rFonts w:ascii="Times New Roman" w:hAnsi="Times New Roman"/>
          <w:sz w:val="24"/>
          <w:szCs w:val="24"/>
        </w:rPr>
        <w:t xml:space="preserve">as well as hesitant fleet operators, who may put more trust in seeing technology tested and demonstrated by a reliable third party. </w:t>
      </w:r>
    </w:p>
    <w:p w:rsidR="00230A72" w:rsidRDefault="00230A72" w:rsidP="00FA1C85">
      <w:pPr>
        <w:rPr>
          <w:rFonts w:ascii="Times New Roman" w:hAnsi="Times New Roman"/>
          <w:sz w:val="24"/>
          <w:szCs w:val="24"/>
        </w:rPr>
      </w:pPr>
      <w:r w:rsidRPr="00BC1833">
        <w:rPr>
          <w:rFonts w:ascii="Tw Cen MT" w:hAnsi="Tw Cen MT" w:cs="Arial"/>
          <w:i/>
          <w:sz w:val="28"/>
        </w:rPr>
        <w:t xml:space="preserve">Major Fleets Using </w:t>
      </w:r>
      <w:r>
        <w:rPr>
          <w:rFonts w:ascii="Tw Cen MT" w:hAnsi="Tw Cen MT" w:cs="Arial"/>
          <w:i/>
          <w:sz w:val="28"/>
        </w:rPr>
        <w:t xml:space="preserve">AFVs </w:t>
      </w:r>
      <w:r w:rsidRPr="00BC1833">
        <w:rPr>
          <w:rFonts w:ascii="Tw Cen MT" w:hAnsi="Tw Cen MT" w:cs="Arial"/>
          <w:i/>
          <w:sz w:val="28"/>
        </w:rPr>
        <w:t xml:space="preserve">in </w:t>
      </w:r>
      <w:r>
        <w:rPr>
          <w:rFonts w:ascii="Tw Cen MT" w:hAnsi="Tw Cen MT" w:cs="Arial"/>
          <w:i/>
          <w:sz w:val="28"/>
        </w:rPr>
        <w:t>HGB</w:t>
      </w:r>
    </w:p>
    <w:p w:rsidR="00230A72" w:rsidRDefault="00DC210A" w:rsidP="00820E69">
      <w:pPr>
        <w:spacing w:before="240" w:after="0"/>
        <w:rPr>
          <w:rFonts w:ascii="Times New Roman" w:hAnsi="Times New Roman"/>
          <w:sz w:val="24"/>
          <w:szCs w:val="24"/>
        </w:rPr>
      </w:pPr>
      <w:r w:rsidRPr="00DC210A">
        <w:rPr>
          <w:rFonts w:ascii="Times New Roman" w:hAnsi="Times New Roman"/>
          <w:sz w:val="24"/>
          <w:szCs w:val="24"/>
        </w:rPr>
        <w:t xml:space="preserve">Major fleets using AFVs in the public sector are Houston ISD, City of Houston, Houston METRO, and </w:t>
      </w:r>
      <w:proofErr w:type="spellStart"/>
      <w:r w:rsidRPr="00DC210A">
        <w:rPr>
          <w:rFonts w:ascii="Times New Roman" w:hAnsi="Times New Roman"/>
          <w:sz w:val="24"/>
          <w:szCs w:val="24"/>
        </w:rPr>
        <w:t>TxDOT</w:t>
      </w:r>
      <w:proofErr w:type="spellEnd"/>
      <w:r w:rsidRPr="00DC210A">
        <w:rPr>
          <w:rFonts w:ascii="Times New Roman" w:hAnsi="Times New Roman"/>
          <w:sz w:val="24"/>
          <w:szCs w:val="24"/>
        </w:rPr>
        <w:t xml:space="preserve">. </w:t>
      </w:r>
      <w:r w:rsidR="00F91601">
        <w:rPr>
          <w:rFonts w:ascii="Times New Roman" w:hAnsi="Times New Roman"/>
          <w:sz w:val="24"/>
          <w:szCs w:val="24"/>
        </w:rPr>
        <w:t xml:space="preserve">Major fleets using AFVs in the private sector are </w:t>
      </w:r>
      <w:r w:rsidR="00F91601" w:rsidRPr="00BC1833">
        <w:rPr>
          <w:rFonts w:ascii="Times New Roman" w:hAnsi="Times New Roman"/>
          <w:sz w:val="24"/>
          <w:szCs w:val="24"/>
        </w:rPr>
        <w:t xml:space="preserve">AT&amp;T, </w:t>
      </w:r>
      <w:r w:rsidR="00F91601">
        <w:rPr>
          <w:rFonts w:ascii="Times New Roman" w:hAnsi="Times New Roman"/>
          <w:sz w:val="24"/>
          <w:szCs w:val="24"/>
        </w:rPr>
        <w:t>Nissan</w:t>
      </w:r>
      <w:r w:rsidR="00230A72">
        <w:rPr>
          <w:rFonts w:ascii="Times New Roman" w:hAnsi="Times New Roman"/>
          <w:sz w:val="24"/>
          <w:szCs w:val="24"/>
        </w:rPr>
        <w:t>,</w:t>
      </w:r>
      <w:r w:rsidR="00230A72" w:rsidRPr="00BC1833">
        <w:rPr>
          <w:rFonts w:ascii="Times New Roman" w:hAnsi="Times New Roman"/>
          <w:sz w:val="24"/>
          <w:szCs w:val="24"/>
        </w:rPr>
        <w:t xml:space="preserve"> </w:t>
      </w:r>
      <w:r w:rsidR="00230A72">
        <w:rPr>
          <w:rFonts w:ascii="Times New Roman" w:hAnsi="Times New Roman"/>
          <w:sz w:val="24"/>
          <w:szCs w:val="24"/>
        </w:rPr>
        <w:t>Coca-</w:t>
      </w:r>
      <w:r w:rsidR="00F91601">
        <w:rPr>
          <w:rFonts w:ascii="Times New Roman" w:hAnsi="Times New Roman"/>
          <w:sz w:val="24"/>
          <w:szCs w:val="24"/>
        </w:rPr>
        <w:t>Cola</w:t>
      </w:r>
      <w:r w:rsidR="00230A72" w:rsidRPr="00BC1833">
        <w:rPr>
          <w:rFonts w:ascii="Times New Roman" w:hAnsi="Times New Roman"/>
          <w:sz w:val="24"/>
          <w:szCs w:val="24"/>
        </w:rPr>
        <w:t xml:space="preserve">, </w:t>
      </w:r>
      <w:r w:rsidR="00F91601">
        <w:rPr>
          <w:rFonts w:ascii="Times New Roman" w:hAnsi="Times New Roman"/>
          <w:sz w:val="24"/>
          <w:szCs w:val="24"/>
        </w:rPr>
        <w:t>Frito-</w:t>
      </w:r>
      <w:r w:rsidR="00F91601" w:rsidRPr="00BC1833">
        <w:rPr>
          <w:rFonts w:ascii="Times New Roman" w:hAnsi="Times New Roman"/>
          <w:sz w:val="24"/>
          <w:szCs w:val="24"/>
        </w:rPr>
        <w:t>Lay</w:t>
      </w:r>
      <w:r w:rsidR="00F91601">
        <w:rPr>
          <w:rFonts w:ascii="Times New Roman" w:hAnsi="Times New Roman"/>
          <w:sz w:val="24"/>
          <w:szCs w:val="24"/>
        </w:rPr>
        <w:t>, Silver Eagle Distributors, Houston Distributing Company</w:t>
      </w:r>
      <w:r w:rsidR="00230A72" w:rsidRPr="00BC1833">
        <w:rPr>
          <w:rFonts w:ascii="Times New Roman" w:hAnsi="Times New Roman"/>
          <w:sz w:val="24"/>
          <w:szCs w:val="24"/>
        </w:rPr>
        <w:t>, UPS, Wal-Mart</w:t>
      </w:r>
      <w:r w:rsidR="00F91601">
        <w:rPr>
          <w:rFonts w:ascii="Times New Roman" w:hAnsi="Times New Roman"/>
          <w:sz w:val="24"/>
          <w:szCs w:val="24"/>
        </w:rPr>
        <w:t xml:space="preserve">, </w:t>
      </w:r>
      <w:proofErr w:type="spellStart"/>
      <w:r w:rsidR="00230A72" w:rsidRPr="00BC1833">
        <w:rPr>
          <w:rFonts w:ascii="Times New Roman" w:hAnsi="Times New Roman"/>
          <w:sz w:val="24"/>
          <w:szCs w:val="24"/>
        </w:rPr>
        <w:t>Maersk</w:t>
      </w:r>
      <w:proofErr w:type="spellEnd"/>
      <w:r w:rsidR="00F91601">
        <w:rPr>
          <w:rFonts w:ascii="Times New Roman" w:hAnsi="Times New Roman"/>
          <w:sz w:val="24"/>
          <w:szCs w:val="24"/>
        </w:rPr>
        <w:t xml:space="preserve"> Line</w:t>
      </w:r>
      <w:r w:rsidR="00230A72">
        <w:rPr>
          <w:rFonts w:ascii="Times New Roman" w:hAnsi="Times New Roman"/>
          <w:sz w:val="24"/>
          <w:szCs w:val="24"/>
        </w:rPr>
        <w:t xml:space="preserve">, </w:t>
      </w:r>
      <w:r w:rsidR="00F91601">
        <w:rPr>
          <w:rFonts w:ascii="Times New Roman" w:hAnsi="Times New Roman"/>
          <w:sz w:val="24"/>
          <w:szCs w:val="24"/>
        </w:rPr>
        <w:t xml:space="preserve">and Waste Management. </w:t>
      </w:r>
    </w:p>
    <w:p w:rsidR="00DC210A" w:rsidRDefault="009E1513" w:rsidP="00DC210A">
      <w:pPr>
        <w:spacing w:before="240"/>
        <w:rPr>
          <w:rFonts w:ascii="Times New Roman" w:hAnsi="Times New Roman"/>
          <w:sz w:val="24"/>
          <w:szCs w:val="24"/>
        </w:rPr>
      </w:pPr>
      <w:r>
        <w:rPr>
          <w:rFonts w:ascii="Times New Roman" w:hAnsi="Times New Roman"/>
          <w:sz w:val="24"/>
          <w:szCs w:val="24"/>
        </w:rPr>
        <w:t>The president</w:t>
      </w:r>
      <w:r w:rsidR="00DC210A">
        <w:rPr>
          <w:rFonts w:ascii="Times New Roman" w:hAnsi="Times New Roman"/>
          <w:sz w:val="24"/>
          <w:szCs w:val="24"/>
        </w:rPr>
        <w:t xml:space="preserve"> of Silver Eagle Distributors has offered to host an AFV/advanced technology expo</w:t>
      </w:r>
      <w:r w:rsidR="00820E69">
        <w:rPr>
          <w:rFonts w:ascii="Times New Roman" w:hAnsi="Times New Roman"/>
          <w:sz w:val="24"/>
          <w:szCs w:val="24"/>
        </w:rPr>
        <w:t xml:space="preserve"> at their location</w:t>
      </w:r>
      <w:r w:rsidR="00DC210A">
        <w:rPr>
          <w:rFonts w:ascii="Times New Roman" w:hAnsi="Times New Roman"/>
          <w:sz w:val="24"/>
          <w:szCs w:val="24"/>
        </w:rPr>
        <w:t>. Representative</w:t>
      </w:r>
      <w:r w:rsidR="00820E69">
        <w:rPr>
          <w:rFonts w:ascii="Times New Roman" w:hAnsi="Times New Roman"/>
          <w:sz w:val="24"/>
          <w:szCs w:val="24"/>
        </w:rPr>
        <w:t>s from Enterprise Holdings (a large car rental company with many branches/divisions in the area) have</w:t>
      </w:r>
      <w:r w:rsidR="00DC210A">
        <w:rPr>
          <w:rFonts w:ascii="Times New Roman" w:hAnsi="Times New Roman"/>
          <w:sz w:val="24"/>
          <w:szCs w:val="24"/>
        </w:rPr>
        <w:t xml:space="preserve"> attended meetings and participated with H-GAC’s Commute Solutions award events and provided information about their practices. Recently </w:t>
      </w:r>
      <w:r w:rsidR="00820E69">
        <w:rPr>
          <w:rFonts w:ascii="Times New Roman" w:hAnsi="Times New Roman"/>
          <w:sz w:val="24"/>
          <w:szCs w:val="24"/>
        </w:rPr>
        <w:t xml:space="preserve">Enterprise </w:t>
      </w:r>
      <w:r w:rsidR="00DC210A">
        <w:rPr>
          <w:rFonts w:ascii="Times New Roman" w:hAnsi="Times New Roman"/>
          <w:sz w:val="24"/>
          <w:szCs w:val="24"/>
        </w:rPr>
        <w:t xml:space="preserve">expressed interest in providing electric car rental options after customer requests. </w:t>
      </w:r>
    </w:p>
    <w:p w:rsidR="0093383D" w:rsidRDefault="0093383D" w:rsidP="00FA1C85">
      <w:pPr>
        <w:rPr>
          <w:rFonts w:ascii="Times New Roman" w:hAnsi="Times New Roman"/>
          <w:sz w:val="24"/>
          <w:szCs w:val="24"/>
        </w:rPr>
      </w:pPr>
      <w:r>
        <w:rPr>
          <w:rFonts w:ascii="Times New Roman" w:hAnsi="Times New Roman"/>
          <w:sz w:val="24"/>
          <w:szCs w:val="24"/>
        </w:rPr>
        <w:t xml:space="preserve">While </w:t>
      </w:r>
      <w:r w:rsidR="00DC210A">
        <w:rPr>
          <w:rFonts w:ascii="Times New Roman" w:hAnsi="Times New Roman"/>
          <w:sz w:val="24"/>
          <w:szCs w:val="24"/>
        </w:rPr>
        <w:t>about 170</w:t>
      </w:r>
      <w:r>
        <w:rPr>
          <w:rFonts w:ascii="Times New Roman" w:hAnsi="Times New Roman"/>
          <w:sz w:val="24"/>
          <w:szCs w:val="24"/>
        </w:rPr>
        <w:t xml:space="preserve"> fleet operators have </w:t>
      </w:r>
      <w:r w:rsidR="00820E69">
        <w:rPr>
          <w:rFonts w:ascii="Times New Roman" w:hAnsi="Times New Roman"/>
          <w:sz w:val="24"/>
          <w:szCs w:val="24"/>
        </w:rPr>
        <w:t xml:space="preserve">Clean Vehicles grants </w:t>
      </w:r>
      <w:r>
        <w:rPr>
          <w:rFonts w:ascii="Times New Roman" w:hAnsi="Times New Roman"/>
          <w:sz w:val="24"/>
          <w:szCs w:val="24"/>
        </w:rPr>
        <w:t xml:space="preserve">and </w:t>
      </w:r>
      <w:r w:rsidR="00820E69">
        <w:rPr>
          <w:rFonts w:ascii="Times New Roman" w:hAnsi="Times New Roman"/>
          <w:sz w:val="24"/>
          <w:szCs w:val="24"/>
        </w:rPr>
        <w:t>about 22</w:t>
      </w:r>
      <w:r>
        <w:rPr>
          <w:rFonts w:ascii="Times New Roman" w:hAnsi="Times New Roman"/>
          <w:sz w:val="24"/>
          <w:szCs w:val="24"/>
        </w:rPr>
        <w:t xml:space="preserve"> responded to the</w:t>
      </w:r>
      <w:r w:rsidR="00820E69">
        <w:rPr>
          <w:rFonts w:ascii="Times New Roman" w:hAnsi="Times New Roman"/>
          <w:sz w:val="24"/>
          <w:szCs w:val="24"/>
        </w:rPr>
        <w:t xml:space="preserve"> annual</w:t>
      </w:r>
      <w:r>
        <w:rPr>
          <w:rFonts w:ascii="Times New Roman" w:hAnsi="Times New Roman"/>
          <w:sz w:val="24"/>
          <w:szCs w:val="24"/>
        </w:rPr>
        <w:t xml:space="preserve"> survey </w:t>
      </w:r>
      <w:r w:rsidR="00820E69">
        <w:rPr>
          <w:rFonts w:ascii="Times New Roman" w:hAnsi="Times New Roman"/>
          <w:sz w:val="24"/>
          <w:szCs w:val="24"/>
        </w:rPr>
        <w:t>to create</w:t>
      </w:r>
      <w:r>
        <w:rPr>
          <w:rFonts w:ascii="Times New Roman" w:hAnsi="Times New Roman"/>
          <w:sz w:val="24"/>
          <w:szCs w:val="24"/>
        </w:rPr>
        <w:t xml:space="preserve"> the Annual Report, many have not signed formal agreements to work with </w:t>
      </w:r>
      <w:r w:rsidR="00DC210A">
        <w:rPr>
          <w:rFonts w:ascii="Times New Roman" w:hAnsi="Times New Roman"/>
          <w:sz w:val="24"/>
          <w:szCs w:val="24"/>
        </w:rPr>
        <w:t>Houston-Galveston Clean Cities Coalition</w:t>
      </w:r>
      <w:r>
        <w:rPr>
          <w:rFonts w:ascii="Times New Roman" w:hAnsi="Times New Roman"/>
          <w:sz w:val="24"/>
          <w:szCs w:val="24"/>
        </w:rPr>
        <w:t xml:space="preserve">. </w:t>
      </w:r>
    </w:p>
    <w:p w:rsidR="004D2F98" w:rsidRPr="00BC1833" w:rsidRDefault="00F71C7B" w:rsidP="001F7A81">
      <w:pPr>
        <w:pStyle w:val="ListParagraph"/>
        <w:spacing w:before="240"/>
        <w:ind w:left="0"/>
        <w:rPr>
          <w:rFonts w:ascii="Tw Cen MT" w:hAnsi="Tw Cen MT" w:cs="Arial"/>
          <w:i/>
          <w:sz w:val="28"/>
        </w:rPr>
      </w:pPr>
      <w:r>
        <w:rPr>
          <w:rFonts w:ascii="Tw Cen MT" w:hAnsi="Tw Cen MT" w:cs="Arial"/>
          <w:i/>
          <w:sz w:val="28"/>
        </w:rPr>
        <w:t>Drivers of AFV A</w:t>
      </w:r>
      <w:r w:rsidR="004D2F98" w:rsidRPr="00BC1833">
        <w:rPr>
          <w:rFonts w:ascii="Tw Cen MT" w:hAnsi="Tw Cen MT" w:cs="Arial"/>
          <w:i/>
          <w:sz w:val="28"/>
        </w:rPr>
        <w:t xml:space="preserve">doption in </w:t>
      </w:r>
      <w:r w:rsidR="00B06BB1">
        <w:rPr>
          <w:rFonts w:ascii="Tw Cen MT" w:hAnsi="Tw Cen MT" w:cs="Arial"/>
          <w:i/>
          <w:sz w:val="28"/>
        </w:rPr>
        <w:t xml:space="preserve">the </w:t>
      </w:r>
      <w:r>
        <w:rPr>
          <w:rFonts w:ascii="Tw Cen MT" w:hAnsi="Tw Cen MT" w:cs="Arial"/>
          <w:i/>
          <w:sz w:val="28"/>
        </w:rPr>
        <w:t>HGB</w:t>
      </w:r>
      <w:r w:rsidR="00B06BB1">
        <w:rPr>
          <w:rFonts w:ascii="Tw Cen MT" w:hAnsi="Tw Cen MT" w:cs="Arial"/>
          <w:i/>
          <w:sz w:val="28"/>
        </w:rPr>
        <w:t xml:space="preserve"> Region</w:t>
      </w:r>
    </w:p>
    <w:p w:rsidR="00B12B0F" w:rsidRPr="00230A72" w:rsidRDefault="008B051A" w:rsidP="001F7A81">
      <w:pPr>
        <w:spacing w:before="240"/>
        <w:rPr>
          <w:rFonts w:ascii="Times New Roman" w:hAnsi="Times New Roman"/>
          <w:b/>
          <w:sz w:val="24"/>
          <w:szCs w:val="24"/>
        </w:rPr>
      </w:pPr>
      <w:r w:rsidRPr="00230A72">
        <w:rPr>
          <w:rFonts w:ascii="Times New Roman" w:hAnsi="Times New Roman"/>
          <w:b/>
          <w:sz w:val="24"/>
          <w:szCs w:val="24"/>
        </w:rPr>
        <w:t xml:space="preserve">New Policies in </w:t>
      </w:r>
      <w:r w:rsidR="00B12B0F" w:rsidRPr="00230A72">
        <w:rPr>
          <w:rFonts w:ascii="Times New Roman" w:hAnsi="Times New Roman"/>
          <w:b/>
          <w:sz w:val="24"/>
          <w:szCs w:val="24"/>
        </w:rPr>
        <w:t>Texas Tax Code</w:t>
      </w:r>
    </w:p>
    <w:p w:rsidR="00B12B0F" w:rsidRDefault="00CA1748" w:rsidP="001F7A81">
      <w:pPr>
        <w:spacing w:before="240"/>
        <w:rPr>
          <w:rFonts w:ascii="Times New Roman" w:hAnsi="Times New Roman"/>
          <w:sz w:val="24"/>
          <w:szCs w:val="24"/>
        </w:rPr>
      </w:pPr>
      <w:r>
        <w:rPr>
          <w:rFonts w:ascii="Times New Roman" w:hAnsi="Times New Roman"/>
          <w:sz w:val="24"/>
          <w:szCs w:val="24"/>
        </w:rPr>
        <w:t>On September 1</w:t>
      </w:r>
      <w:r w:rsidRPr="00CA1748">
        <w:rPr>
          <w:rFonts w:ascii="Times New Roman" w:hAnsi="Times New Roman"/>
          <w:sz w:val="24"/>
          <w:szCs w:val="24"/>
          <w:vertAlign w:val="superscript"/>
        </w:rPr>
        <w:t>st</w:t>
      </w:r>
      <w:r>
        <w:rPr>
          <w:rFonts w:ascii="Times New Roman" w:hAnsi="Times New Roman"/>
          <w:sz w:val="24"/>
          <w:szCs w:val="24"/>
        </w:rPr>
        <w:t xml:space="preserve"> 2015, the State of Texas repealed t</w:t>
      </w:r>
      <w:r w:rsidRPr="00CA1748">
        <w:rPr>
          <w:rFonts w:ascii="Times New Roman" w:hAnsi="Times New Roman"/>
          <w:sz w:val="24"/>
          <w:szCs w:val="24"/>
        </w:rPr>
        <w:t>he Texas motor fuels tax on liquefied gas (LG) or liquefied petroleum gas (LPG) (propane, butane, methane, ethane, or a mixture of those gases)</w:t>
      </w:r>
      <w:r>
        <w:rPr>
          <w:rFonts w:ascii="Times New Roman" w:hAnsi="Times New Roman"/>
          <w:sz w:val="24"/>
          <w:szCs w:val="24"/>
        </w:rPr>
        <w:t xml:space="preserve">. </w:t>
      </w:r>
      <w:r w:rsidRPr="00CA1748">
        <w:rPr>
          <w:rFonts w:ascii="Times New Roman" w:hAnsi="Times New Roman"/>
          <w:sz w:val="24"/>
          <w:szCs w:val="24"/>
        </w:rPr>
        <w:t>Vehicles that operate using</w:t>
      </w:r>
      <w:r>
        <w:rPr>
          <w:rFonts w:ascii="Times New Roman" w:hAnsi="Times New Roman"/>
          <w:sz w:val="24"/>
          <w:szCs w:val="24"/>
        </w:rPr>
        <w:t xml:space="preserve"> LPG,</w:t>
      </w:r>
      <w:r w:rsidRPr="00CA1748">
        <w:rPr>
          <w:rFonts w:ascii="Times New Roman" w:hAnsi="Times New Roman"/>
          <w:sz w:val="24"/>
          <w:szCs w:val="24"/>
        </w:rPr>
        <w:t xml:space="preserve"> CNG or LNG no longer prepay the</w:t>
      </w:r>
      <w:r w:rsidR="00230A72">
        <w:rPr>
          <w:rFonts w:ascii="Times New Roman" w:hAnsi="Times New Roman"/>
          <w:sz w:val="24"/>
          <w:szCs w:val="24"/>
        </w:rPr>
        <w:t xml:space="preserve"> Texas</w:t>
      </w:r>
      <w:r w:rsidRPr="00CA1748">
        <w:rPr>
          <w:rFonts w:ascii="Times New Roman" w:hAnsi="Times New Roman"/>
          <w:sz w:val="24"/>
          <w:szCs w:val="24"/>
        </w:rPr>
        <w:t xml:space="preserve"> </w:t>
      </w:r>
      <w:r w:rsidR="00B12B0F" w:rsidRPr="00CA1748">
        <w:rPr>
          <w:rFonts w:ascii="Times New Roman" w:hAnsi="Times New Roman"/>
          <w:sz w:val="24"/>
          <w:szCs w:val="24"/>
        </w:rPr>
        <w:t>motor fuels</w:t>
      </w:r>
      <w:r w:rsidRPr="00CA1748">
        <w:rPr>
          <w:rFonts w:ascii="Times New Roman" w:hAnsi="Times New Roman"/>
          <w:sz w:val="24"/>
          <w:szCs w:val="24"/>
        </w:rPr>
        <w:t xml:space="preserve"> tax by purchasing a decal</w:t>
      </w:r>
      <w:r w:rsidR="00B12B0F">
        <w:rPr>
          <w:rFonts w:ascii="Times New Roman" w:hAnsi="Times New Roman"/>
          <w:sz w:val="24"/>
          <w:szCs w:val="24"/>
        </w:rPr>
        <w:t xml:space="preserve"> </w:t>
      </w:r>
      <w:r w:rsidR="00230A72">
        <w:rPr>
          <w:rFonts w:ascii="Times New Roman" w:hAnsi="Times New Roman"/>
          <w:sz w:val="24"/>
          <w:szCs w:val="24"/>
        </w:rPr>
        <w:t xml:space="preserve">annually </w:t>
      </w:r>
      <w:r w:rsidR="00B12B0F">
        <w:rPr>
          <w:rFonts w:ascii="Times New Roman" w:hAnsi="Times New Roman"/>
          <w:sz w:val="24"/>
          <w:szCs w:val="24"/>
        </w:rPr>
        <w:t>(</w:t>
      </w:r>
      <w:r w:rsidR="00371B5A" w:rsidRPr="00371B5A">
        <w:rPr>
          <w:rFonts w:ascii="Times New Roman" w:hAnsi="Times New Roman"/>
          <w:sz w:val="24"/>
          <w:szCs w:val="24"/>
        </w:rPr>
        <w:t>fee based on the vehicles' registered gross vehicle weight rating and the number of miles driven the previous year</w:t>
      </w:r>
      <w:r w:rsidR="00B12B0F">
        <w:rPr>
          <w:rFonts w:ascii="Times New Roman" w:hAnsi="Times New Roman"/>
          <w:sz w:val="24"/>
          <w:szCs w:val="24"/>
        </w:rPr>
        <w:t>)</w:t>
      </w:r>
      <w:r w:rsidRPr="00CA1748">
        <w:rPr>
          <w:rFonts w:ascii="Times New Roman" w:hAnsi="Times New Roman"/>
          <w:sz w:val="24"/>
          <w:szCs w:val="24"/>
        </w:rPr>
        <w:t>.</w:t>
      </w:r>
      <w:r>
        <w:rPr>
          <w:rFonts w:ascii="Times New Roman" w:hAnsi="Times New Roman"/>
          <w:sz w:val="24"/>
          <w:szCs w:val="24"/>
        </w:rPr>
        <w:t xml:space="preserve"> </w:t>
      </w:r>
    </w:p>
    <w:p w:rsidR="00CA1748" w:rsidRDefault="00CA1748" w:rsidP="00CA1748">
      <w:pPr>
        <w:rPr>
          <w:rFonts w:ascii="Times New Roman" w:hAnsi="Times New Roman"/>
          <w:sz w:val="24"/>
          <w:szCs w:val="24"/>
        </w:rPr>
      </w:pPr>
      <w:r>
        <w:rPr>
          <w:rFonts w:ascii="Times New Roman" w:hAnsi="Times New Roman"/>
          <w:sz w:val="24"/>
          <w:szCs w:val="24"/>
        </w:rPr>
        <w:t xml:space="preserve">CNG and LNG operators still </w:t>
      </w:r>
      <w:r w:rsidR="00B12B0F">
        <w:rPr>
          <w:rFonts w:ascii="Times New Roman" w:hAnsi="Times New Roman"/>
          <w:sz w:val="24"/>
          <w:szCs w:val="24"/>
        </w:rPr>
        <w:t>pay</w:t>
      </w:r>
      <w:r>
        <w:rPr>
          <w:rFonts w:ascii="Times New Roman" w:hAnsi="Times New Roman"/>
          <w:sz w:val="24"/>
          <w:szCs w:val="24"/>
        </w:rPr>
        <w:t xml:space="preserve"> a state tax of </w:t>
      </w:r>
      <w:r w:rsidR="00B12B0F">
        <w:rPr>
          <w:rFonts w:ascii="Times New Roman" w:hAnsi="Times New Roman"/>
          <w:sz w:val="24"/>
          <w:szCs w:val="24"/>
        </w:rPr>
        <w:t>f</w:t>
      </w:r>
      <w:r w:rsidRPr="00CA1748">
        <w:rPr>
          <w:rFonts w:ascii="Times New Roman" w:hAnsi="Times New Roman"/>
          <w:sz w:val="24"/>
          <w:szCs w:val="24"/>
        </w:rPr>
        <w:t>ifteen cents ($.15) per gallon.</w:t>
      </w:r>
      <w:r>
        <w:rPr>
          <w:rFonts w:ascii="Times New Roman" w:hAnsi="Times New Roman"/>
          <w:sz w:val="24"/>
          <w:szCs w:val="24"/>
        </w:rPr>
        <w:t xml:space="preserve"> </w:t>
      </w:r>
      <w:r w:rsidR="00B12B0F">
        <w:rPr>
          <w:rFonts w:ascii="Times New Roman" w:hAnsi="Times New Roman"/>
          <w:sz w:val="24"/>
          <w:szCs w:val="24"/>
        </w:rPr>
        <w:t>Consumers pay the tax at the pump and t</w:t>
      </w:r>
      <w:r>
        <w:rPr>
          <w:rFonts w:ascii="Times New Roman" w:hAnsi="Times New Roman"/>
          <w:sz w:val="24"/>
          <w:szCs w:val="24"/>
        </w:rPr>
        <w:t xml:space="preserve">he </w:t>
      </w:r>
      <w:r w:rsidRPr="00CA1748">
        <w:rPr>
          <w:rFonts w:ascii="Times New Roman" w:hAnsi="Times New Roman"/>
          <w:sz w:val="24"/>
          <w:szCs w:val="24"/>
        </w:rPr>
        <w:t xml:space="preserve">licensed CNG/LNG dealer </w:t>
      </w:r>
      <w:r>
        <w:rPr>
          <w:rFonts w:ascii="Times New Roman" w:hAnsi="Times New Roman"/>
          <w:sz w:val="24"/>
          <w:szCs w:val="24"/>
        </w:rPr>
        <w:t>pays</w:t>
      </w:r>
      <w:r w:rsidR="00B12B0F">
        <w:rPr>
          <w:rFonts w:ascii="Times New Roman" w:hAnsi="Times New Roman"/>
          <w:sz w:val="24"/>
          <w:szCs w:val="24"/>
        </w:rPr>
        <w:t xml:space="preserve"> the tax to the state. This transfers the effort to the dealers, not the consumer, which could be favorable for </w:t>
      </w:r>
      <w:r w:rsidR="00230A72" w:rsidRPr="00CA1748">
        <w:rPr>
          <w:rFonts w:ascii="Times New Roman" w:hAnsi="Times New Roman"/>
          <w:sz w:val="24"/>
          <w:szCs w:val="24"/>
        </w:rPr>
        <w:t xml:space="preserve">CNG/LNG </w:t>
      </w:r>
      <w:r w:rsidR="00B12B0F">
        <w:rPr>
          <w:rFonts w:ascii="Times New Roman" w:hAnsi="Times New Roman"/>
          <w:sz w:val="24"/>
          <w:szCs w:val="24"/>
        </w:rPr>
        <w:t xml:space="preserve">adoption by private fleets. </w:t>
      </w:r>
    </w:p>
    <w:p w:rsidR="00FB4BEE" w:rsidRDefault="00B12B0F" w:rsidP="00BC1833">
      <w:pPr>
        <w:rPr>
          <w:rFonts w:ascii="Times New Roman" w:hAnsi="Times New Roman"/>
          <w:sz w:val="24"/>
          <w:szCs w:val="24"/>
        </w:rPr>
      </w:pPr>
      <w:r>
        <w:rPr>
          <w:rFonts w:ascii="Times New Roman" w:hAnsi="Times New Roman"/>
          <w:sz w:val="24"/>
          <w:szCs w:val="24"/>
        </w:rPr>
        <w:t xml:space="preserve">Also </w:t>
      </w:r>
      <w:r w:rsidR="00050DFB">
        <w:rPr>
          <w:rFonts w:ascii="Times New Roman" w:hAnsi="Times New Roman"/>
          <w:sz w:val="24"/>
          <w:szCs w:val="24"/>
        </w:rPr>
        <w:t xml:space="preserve">effective </w:t>
      </w:r>
      <w:r>
        <w:rPr>
          <w:rFonts w:ascii="Times New Roman" w:hAnsi="Times New Roman"/>
          <w:sz w:val="24"/>
          <w:szCs w:val="24"/>
        </w:rPr>
        <w:t>September 1</w:t>
      </w:r>
      <w:r w:rsidRPr="00CA1748">
        <w:rPr>
          <w:rFonts w:ascii="Times New Roman" w:hAnsi="Times New Roman"/>
          <w:sz w:val="24"/>
          <w:szCs w:val="24"/>
          <w:vertAlign w:val="superscript"/>
        </w:rPr>
        <w:t>st</w:t>
      </w:r>
      <w:r>
        <w:rPr>
          <w:rFonts w:ascii="Times New Roman" w:hAnsi="Times New Roman"/>
          <w:sz w:val="24"/>
          <w:szCs w:val="24"/>
        </w:rPr>
        <w:t xml:space="preserve"> 2015, </w:t>
      </w:r>
      <w:r w:rsidRPr="00B12B0F">
        <w:rPr>
          <w:rFonts w:ascii="Times New Roman" w:hAnsi="Times New Roman"/>
          <w:sz w:val="24"/>
          <w:szCs w:val="24"/>
        </w:rPr>
        <w:t xml:space="preserve">Texas municipalities are exempt from the </w:t>
      </w:r>
      <w:r w:rsidR="00115D73">
        <w:rPr>
          <w:rFonts w:ascii="Times New Roman" w:hAnsi="Times New Roman"/>
          <w:sz w:val="24"/>
          <w:szCs w:val="24"/>
        </w:rPr>
        <w:t xml:space="preserve">state </w:t>
      </w:r>
      <w:r w:rsidRPr="00B12B0F">
        <w:rPr>
          <w:rFonts w:ascii="Times New Roman" w:hAnsi="Times New Roman"/>
          <w:sz w:val="24"/>
          <w:szCs w:val="24"/>
        </w:rPr>
        <w:t>motor fuels tax on</w:t>
      </w:r>
      <w:r>
        <w:rPr>
          <w:rFonts w:ascii="Times New Roman" w:hAnsi="Times New Roman"/>
          <w:sz w:val="24"/>
          <w:szCs w:val="24"/>
        </w:rPr>
        <w:t xml:space="preserve"> CNG and LNG and, if charged, can get a refund from the </w:t>
      </w:r>
      <w:r w:rsidRPr="00B12B0F">
        <w:rPr>
          <w:rFonts w:ascii="Times New Roman" w:hAnsi="Times New Roman"/>
          <w:sz w:val="24"/>
          <w:szCs w:val="24"/>
        </w:rPr>
        <w:t>Comptroller’s office.</w:t>
      </w:r>
      <w:r w:rsidR="00115D73">
        <w:rPr>
          <w:rFonts w:ascii="Times New Roman" w:hAnsi="Times New Roman"/>
          <w:sz w:val="24"/>
          <w:szCs w:val="24"/>
        </w:rPr>
        <w:t xml:space="preserve"> </w:t>
      </w:r>
      <w:r w:rsidRPr="00B12B0F">
        <w:rPr>
          <w:rFonts w:ascii="Times New Roman" w:hAnsi="Times New Roman"/>
          <w:sz w:val="24"/>
          <w:szCs w:val="24"/>
        </w:rPr>
        <w:t xml:space="preserve">Metropolitan Rapid Transit Authorities and Regional Transportation Authorities are </w:t>
      </w:r>
      <w:r w:rsidR="00115D73">
        <w:rPr>
          <w:rFonts w:ascii="Times New Roman" w:hAnsi="Times New Roman"/>
          <w:sz w:val="24"/>
          <w:szCs w:val="24"/>
        </w:rPr>
        <w:t xml:space="preserve">also </w:t>
      </w:r>
      <w:r w:rsidRPr="00B12B0F">
        <w:rPr>
          <w:rFonts w:ascii="Times New Roman" w:hAnsi="Times New Roman"/>
          <w:sz w:val="24"/>
          <w:szCs w:val="24"/>
        </w:rPr>
        <w:t>exempt if the entity had a prepaid liquefied gas tax decal on Jan. 1, 2015, an</w:t>
      </w:r>
      <w:r>
        <w:rPr>
          <w:rFonts w:ascii="Times New Roman" w:hAnsi="Times New Roman"/>
          <w:sz w:val="24"/>
          <w:szCs w:val="24"/>
        </w:rPr>
        <w:t xml:space="preserve">d the motor vehicle is </w:t>
      </w:r>
      <w:r w:rsidRPr="00B12B0F">
        <w:rPr>
          <w:rFonts w:ascii="Times New Roman" w:hAnsi="Times New Roman"/>
          <w:sz w:val="24"/>
          <w:szCs w:val="24"/>
        </w:rPr>
        <w:t>operated by a</w:t>
      </w:r>
      <w:r w:rsidR="00BC1833">
        <w:rPr>
          <w:rFonts w:ascii="Times New Roman" w:hAnsi="Times New Roman"/>
          <w:sz w:val="24"/>
          <w:szCs w:val="24"/>
        </w:rPr>
        <w:t xml:space="preserve"> </w:t>
      </w:r>
      <w:r w:rsidR="00BC1833" w:rsidRPr="00B12B0F">
        <w:rPr>
          <w:rFonts w:ascii="Times New Roman" w:hAnsi="Times New Roman"/>
          <w:sz w:val="24"/>
          <w:szCs w:val="24"/>
        </w:rPr>
        <w:t>transit company providing services</w:t>
      </w:r>
      <w:r w:rsidR="00BC1833">
        <w:rPr>
          <w:rFonts w:ascii="Times New Roman" w:hAnsi="Times New Roman"/>
          <w:sz w:val="24"/>
          <w:szCs w:val="24"/>
        </w:rPr>
        <w:t xml:space="preserve"> or a </w:t>
      </w:r>
      <w:r w:rsidR="00BC1833" w:rsidRPr="00B12B0F">
        <w:rPr>
          <w:rFonts w:ascii="Times New Roman" w:hAnsi="Times New Roman"/>
          <w:sz w:val="24"/>
          <w:szCs w:val="24"/>
        </w:rPr>
        <w:t>regional transportation authority</w:t>
      </w:r>
      <w:r w:rsidR="00BC1833">
        <w:rPr>
          <w:rFonts w:ascii="Times New Roman" w:hAnsi="Times New Roman"/>
          <w:sz w:val="24"/>
          <w:szCs w:val="24"/>
        </w:rPr>
        <w:t xml:space="preserve">. </w:t>
      </w:r>
    </w:p>
    <w:p w:rsidR="00B12B0F" w:rsidRPr="00230A72" w:rsidRDefault="00BC1833" w:rsidP="001F7A81">
      <w:pPr>
        <w:spacing w:before="240"/>
        <w:rPr>
          <w:rFonts w:ascii="Times New Roman" w:hAnsi="Times New Roman"/>
          <w:b/>
          <w:sz w:val="24"/>
          <w:szCs w:val="24"/>
        </w:rPr>
      </w:pPr>
      <w:r w:rsidRPr="00230A72">
        <w:rPr>
          <w:rFonts w:ascii="Times New Roman" w:hAnsi="Times New Roman"/>
          <w:b/>
          <w:sz w:val="24"/>
          <w:szCs w:val="24"/>
        </w:rPr>
        <w:t xml:space="preserve">New Policies in </w:t>
      </w:r>
      <w:r w:rsidR="00B12B0F" w:rsidRPr="00230A72">
        <w:rPr>
          <w:rFonts w:ascii="Times New Roman" w:hAnsi="Times New Roman"/>
          <w:b/>
          <w:sz w:val="24"/>
          <w:szCs w:val="24"/>
        </w:rPr>
        <w:t xml:space="preserve">Federal Tax Code </w:t>
      </w:r>
    </w:p>
    <w:p w:rsidR="00050DFB" w:rsidRDefault="00050DFB" w:rsidP="00B12B0F">
      <w:pPr>
        <w:spacing w:after="0"/>
        <w:rPr>
          <w:rFonts w:ascii="Times New Roman" w:hAnsi="Times New Roman"/>
          <w:sz w:val="24"/>
          <w:szCs w:val="24"/>
        </w:rPr>
      </w:pPr>
      <w:r>
        <w:rPr>
          <w:rFonts w:ascii="Times New Roman" w:hAnsi="Times New Roman"/>
          <w:sz w:val="24"/>
          <w:szCs w:val="24"/>
        </w:rPr>
        <w:t>On January 1</w:t>
      </w:r>
      <w:r w:rsidRPr="00050DFB">
        <w:rPr>
          <w:rFonts w:ascii="Times New Roman" w:hAnsi="Times New Roman"/>
          <w:sz w:val="24"/>
          <w:szCs w:val="24"/>
          <w:vertAlign w:val="superscript"/>
        </w:rPr>
        <w:t>st</w:t>
      </w:r>
      <w:r>
        <w:rPr>
          <w:rFonts w:ascii="Times New Roman" w:hAnsi="Times New Roman"/>
          <w:sz w:val="24"/>
          <w:szCs w:val="24"/>
        </w:rPr>
        <w:t xml:space="preserve"> 2016, the units of measurement used for taxation will change to reflect the energy content, rather than the volume, of LPG and LNG. </w:t>
      </w:r>
      <w:r w:rsidRPr="00050DFB">
        <w:rPr>
          <w:rFonts w:ascii="Times New Roman" w:hAnsi="Times New Roman"/>
          <w:sz w:val="24"/>
          <w:szCs w:val="24"/>
        </w:rPr>
        <w:t xml:space="preserve">LPG </w:t>
      </w:r>
      <w:r>
        <w:rPr>
          <w:rFonts w:ascii="Times New Roman" w:hAnsi="Times New Roman"/>
          <w:sz w:val="24"/>
          <w:szCs w:val="24"/>
        </w:rPr>
        <w:t xml:space="preserve">will go from </w:t>
      </w:r>
      <w:r w:rsidRPr="00050DFB">
        <w:rPr>
          <w:rFonts w:ascii="Times New Roman" w:hAnsi="Times New Roman"/>
          <w:sz w:val="24"/>
          <w:szCs w:val="24"/>
        </w:rPr>
        <w:t xml:space="preserve">$0.183 per gallon </w:t>
      </w:r>
      <w:r>
        <w:rPr>
          <w:rFonts w:ascii="Times New Roman" w:hAnsi="Times New Roman"/>
          <w:sz w:val="24"/>
          <w:szCs w:val="24"/>
        </w:rPr>
        <w:t xml:space="preserve">to </w:t>
      </w:r>
      <w:r w:rsidRPr="00050DFB">
        <w:rPr>
          <w:rFonts w:ascii="Times New Roman" w:hAnsi="Times New Roman"/>
          <w:sz w:val="24"/>
          <w:szCs w:val="24"/>
        </w:rPr>
        <w:t>$0.183 per GGE (5.75 lbs LPG)</w:t>
      </w:r>
      <w:r>
        <w:rPr>
          <w:rFonts w:ascii="Times New Roman" w:hAnsi="Times New Roman"/>
          <w:sz w:val="24"/>
          <w:szCs w:val="24"/>
        </w:rPr>
        <w:t xml:space="preserve">. </w:t>
      </w:r>
      <w:r w:rsidRPr="00050DFB">
        <w:rPr>
          <w:rFonts w:ascii="Times New Roman" w:hAnsi="Times New Roman"/>
          <w:sz w:val="24"/>
          <w:szCs w:val="24"/>
        </w:rPr>
        <w:t xml:space="preserve">LNG </w:t>
      </w:r>
      <w:r>
        <w:rPr>
          <w:rFonts w:ascii="Times New Roman" w:hAnsi="Times New Roman"/>
          <w:sz w:val="24"/>
          <w:szCs w:val="24"/>
        </w:rPr>
        <w:t xml:space="preserve">will go from </w:t>
      </w:r>
      <w:r w:rsidRPr="00050DFB">
        <w:rPr>
          <w:rFonts w:ascii="Times New Roman" w:hAnsi="Times New Roman"/>
          <w:sz w:val="24"/>
          <w:szCs w:val="24"/>
        </w:rPr>
        <w:t>$0.243 per</w:t>
      </w:r>
      <w:r>
        <w:rPr>
          <w:rFonts w:ascii="Times New Roman" w:hAnsi="Times New Roman"/>
          <w:sz w:val="24"/>
          <w:szCs w:val="24"/>
        </w:rPr>
        <w:t xml:space="preserve"> gallon to </w:t>
      </w:r>
      <w:r w:rsidRPr="00050DFB">
        <w:rPr>
          <w:rFonts w:ascii="Times New Roman" w:hAnsi="Times New Roman"/>
          <w:sz w:val="24"/>
          <w:szCs w:val="24"/>
        </w:rPr>
        <w:t xml:space="preserve">$0.243 </w:t>
      </w:r>
      <w:r>
        <w:rPr>
          <w:rFonts w:ascii="Times New Roman" w:hAnsi="Times New Roman"/>
          <w:sz w:val="24"/>
          <w:szCs w:val="24"/>
        </w:rPr>
        <w:t xml:space="preserve">per </w:t>
      </w:r>
      <w:r w:rsidRPr="00050DFB">
        <w:rPr>
          <w:rFonts w:ascii="Times New Roman" w:hAnsi="Times New Roman"/>
          <w:sz w:val="24"/>
          <w:szCs w:val="24"/>
        </w:rPr>
        <w:t>DGE (6.06 lbs LNG)</w:t>
      </w:r>
      <w:r>
        <w:rPr>
          <w:rFonts w:ascii="Times New Roman" w:hAnsi="Times New Roman"/>
          <w:sz w:val="24"/>
          <w:szCs w:val="24"/>
        </w:rPr>
        <w:t xml:space="preserve">. </w:t>
      </w:r>
    </w:p>
    <w:p w:rsidR="00050DFB" w:rsidRDefault="00050DFB" w:rsidP="00B12B0F">
      <w:pPr>
        <w:spacing w:after="0"/>
        <w:rPr>
          <w:rFonts w:ascii="Times New Roman" w:hAnsi="Times New Roman"/>
          <w:sz w:val="24"/>
          <w:szCs w:val="24"/>
        </w:rPr>
      </w:pPr>
    </w:p>
    <w:tbl>
      <w:tblPr>
        <w:tblStyle w:val="TableGrid"/>
        <w:tblW w:w="0" w:type="auto"/>
        <w:jc w:val="center"/>
        <w:tblInd w:w="-544" w:type="dxa"/>
        <w:tblLook w:val="04A0"/>
      </w:tblPr>
      <w:tblGrid>
        <w:gridCol w:w="830"/>
        <w:gridCol w:w="1702"/>
        <w:gridCol w:w="2294"/>
      </w:tblGrid>
      <w:tr w:rsidR="001F7A81" w:rsidRPr="00953186" w:rsidTr="001F7A81">
        <w:trPr>
          <w:trHeight w:val="309"/>
          <w:jc w:val="center"/>
        </w:trPr>
        <w:tc>
          <w:tcPr>
            <w:tcW w:w="4826" w:type="dxa"/>
            <w:gridSpan w:val="3"/>
            <w:shd w:val="clear" w:color="auto" w:fill="C6D9F1" w:themeFill="text2" w:themeFillTint="33"/>
            <w:noWrap/>
            <w:vAlign w:val="bottom"/>
            <w:hideMark/>
          </w:tcPr>
          <w:p w:rsidR="001F7A81" w:rsidRPr="001F7A81" w:rsidRDefault="001F7A81" w:rsidP="001F7A81">
            <w:pPr>
              <w:spacing w:after="0"/>
              <w:jc w:val="center"/>
              <w:rPr>
                <w:rFonts w:ascii="Times New Roman" w:hAnsi="Times New Roman"/>
                <w:sz w:val="24"/>
                <w:szCs w:val="24"/>
              </w:rPr>
            </w:pPr>
            <w:r>
              <w:rPr>
                <w:rFonts w:ascii="Times New Roman" w:hAnsi="Times New Roman"/>
                <w:sz w:val="24"/>
                <w:szCs w:val="24"/>
              </w:rPr>
              <w:t>Summary of Taxes on AFs</w:t>
            </w:r>
          </w:p>
        </w:tc>
      </w:tr>
      <w:tr w:rsidR="00A57633" w:rsidRPr="00953186" w:rsidTr="001F7A81">
        <w:trPr>
          <w:trHeight w:val="309"/>
          <w:jc w:val="center"/>
        </w:trPr>
        <w:tc>
          <w:tcPr>
            <w:tcW w:w="830" w:type="dxa"/>
            <w:shd w:val="clear" w:color="auto" w:fill="8DB3E2" w:themeFill="text2" w:themeFillTint="66"/>
            <w:noWrap/>
            <w:vAlign w:val="bottom"/>
            <w:hideMark/>
          </w:tcPr>
          <w:p w:rsidR="00A57633" w:rsidRPr="00953186" w:rsidRDefault="00A57633" w:rsidP="00E31889">
            <w:pPr>
              <w:spacing w:after="0" w:line="240" w:lineRule="auto"/>
              <w:rPr>
                <w:rFonts w:ascii="Times New Roman" w:hAnsi="Times New Roman"/>
                <w:b/>
                <w:sz w:val="24"/>
                <w:szCs w:val="24"/>
              </w:rPr>
            </w:pPr>
            <w:r w:rsidRPr="00953186">
              <w:rPr>
                <w:rFonts w:ascii="Times New Roman" w:hAnsi="Times New Roman"/>
                <w:b/>
                <w:sz w:val="24"/>
                <w:szCs w:val="24"/>
              </w:rPr>
              <w:t>Fuel</w:t>
            </w:r>
          </w:p>
        </w:tc>
        <w:tc>
          <w:tcPr>
            <w:tcW w:w="1702" w:type="dxa"/>
            <w:shd w:val="clear" w:color="auto" w:fill="8DB3E2" w:themeFill="text2" w:themeFillTint="66"/>
            <w:noWrap/>
            <w:vAlign w:val="bottom"/>
            <w:hideMark/>
          </w:tcPr>
          <w:p w:rsidR="00A57633" w:rsidRPr="00953186" w:rsidRDefault="00A57633" w:rsidP="00E31889">
            <w:pPr>
              <w:spacing w:after="0" w:line="240" w:lineRule="auto"/>
              <w:rPr>
                <w:rFonts w:ascii="Times New Roman" w:hAnsi="Times New Roman"/>
                <w:b/>
                <w:sz w:val="24"/>
                <w:szCs w:val="24"/>
              </w:rPr>
            </w:pPr>
            <w:r>
              <w:rPr>
                <w:rFonts w:ascii="Times New Roman" w:hAnsi="Times New Roman"/>
                <w:b/>
                <w:sz w:val="24"/>
                <w:szCs w:val="24"/>
              </w:rPr>
              <w:t xml:space="preserve">TX </w:t>
            </w:r>
            <w:r w:rsidRPr="00953186">
              <w:rPr>
                <w:rFonts w:ascii="Times New Roman" w:hAnsi="Times New Roman"/>
                <w:b/>
                <w:sz w:val="24"/>
                <w:szCs w:val="24"/>
              </w:rPr>
              <w:t>State Tax</w:t>
            </w:r>
          </w:p>
        </w:tc>
        <w:tc>
          <w:tcPr>
            <w:tcW w:w="2294" w:type="dxa"/>
            <w:shd w:val="clear" w:color="auto" w:fill="8DB3E2" w:themeFill="text2" w:themeFillTint="66"/>
            <w:vAlign w:val="bottom"/>
          </w:tcPr>
          <w:p w:rsidR="00A57633" w:rsidRPr="00953186" w:rsidRDefault="00A57633" w:rsidP="00115D73">
            <w:pPr>
              <w:spacing w:after="0" w:line="240" w:lineRule="auto"/>
              <w:rPr>
                <w:rFonts w:ascii="Times New Roman" w:hAnsi="Times New Roman"/>
                <w:b/>
                <w:sz w:val="24"/>
                <w:szCs w:val="24"/>
              </w:rPr>
            </w:pPr>
            <w:r w:rsidRPr="00953186">
              <w:rPr>
                <w:rFonts w:ascii="Times New Roman" w:hAnsi="Times New Roman"/>
                <w:b/>
                <w:sz w:val="24"/>
                <w:szCs w:val="24"/>
              </w:rPr>
              <w:t>Federal Tax</w:t>
            </w:r>
            <w:r>
              <w:rPr>
                <w:rFonts w:ascii="Times New Roman" w:hAnsi="Times New Roman"/>
                <w:b/>
                <w:sz w:val="24"/>
                <w:szCs w:val="24"/>
              </w:rPr>
              <w:t xml:space="preserve"> in 2016</w:t>
            </w:r>
          </w:p>
        </w:tc>
      </w:tr>
      <w:tr w:rsidR="00A57633" w:rsidRPr="00050DFB" w:rsidTr="00A93801">
        <w:trPr>
          <w:trHeight w:val="290"/>
          <w:jc w:val="center"/>
        </w:trPr>
        <w:tc>
          <w:tcPr>
            <w:tcW w:w="830" w:type="dxa"/>
            <w:noWrap/>
            <w:vAlign w:val="bottom"/>
            <w:hideMark/>
          </w:tcPr>
          <w:p w:rsidR="00A57633" w:rsidRPr="00050DFB" w:rsidRDefault="00A57633" w:rsidP="00E31889">
            <w:pPr>
              <w:spacing w:after="0" w:line="240" w:lineRule="auto"/>
              <w:rPr>
                <w:rFonts w:ascii="Times New Roman" w:hAnsi="Times New Roman"/>
                <w:sz w:val="24"/>
                <w:szCs w:val="24"/>
              </w:rPr>
            </w:pPr>
            <w:r w:rsidRPr="00050DFB">
              <w:rPr>
                <w:rFonts w:ascii="Times New Roman" w:hAnsi="Times New Roman"/>
                <w:sz w:val="24"/>
                <w:szCs w:val="24"/>
              </w:rPr>
              <w:t>CNG</w:t>
            </w:r>
          </w:p>
        </w:tc>
        <w:tc>
          <w:tcPr>
            <w:tcW w:w="1702" w:type="dxa"/>
            <w:noWrap/>
            <w:vAlign w:val="bottom"/>
            <w:hideMark/>
          </w:tcPr>
          <w:p w:rsidR="00A57633" w:rsidRPr="00050DFB" w:rsidRDefault="00A57633" w:rsidP="00E31889">
            <w:pPr>
              <w:spacing w:after="0" w:line="240" w:lineRule="auto"/>
              <w:rPr>
                <w:rFonts w:ascii="Times New Roman" w:hAnsi="Times New Roman"/>
                <w:sz w:val="24"/>
                <w:szCs w:val="24"/>
              </w:rPr>
            </w:pPr>
            <w:r w:rsidRPr="00050DFB">
              <w:rPr>
                <w:rFonts w:ascii="Times New Roman" w:hAnsi="Times New Roman"/>
                <w:sz w:val="24"/>
                <w:szCs w:val="24"/>
              </w:rPr>
              <w:t>$0.15/gal</w:t>
            </w:r>
          </w:p>
        </w:tc>
        <w:tc>
          <w:tcPr>
            <w:tcW w:w="2294" w:type="dxa"/>
            <w:vAlign w:val="bottom"/>
          </w:tcPr>
          <w:p w:rsidR="00A57633" w:rsidRPr="00050DFB" w:rsidRDefault="00A57633" w:rsidP="00E31889">
            <w:pPr>
              <w:spacing w:after="0" w:line="240" w:lineRule="auto"/>
              <w:rPr>
                <w:rFonts w:ascii="Times New Roman" w:hAnsi="Times New Roman"/>
                <w:sz w:val="24"/>
                <w:szCs w:val="24"/>
              </w:rPr>
            </w:pPr>
            <w:r w:rsidRPr="00050DFB">
              <w:rPr>
                <w:rFonts w:ascii="Times New Roman" w:hAnsi="Times New Roman"/>
                <w:sz w:val="24"/>
                <w:szCs w:val="24"/>
              </w:rPr>
              <w:t>$0.183/GGE</w:t>
            </w:r>
          </w:p>
        </w:tc>
      </w:tr>
      <w:tr w:rsidR="00A57633" w:rsidRPr="00050DFB" w:rsidTr="00A93801">
        <w:trPr>
          <w:trHeight w:val="309"/>
          <w:jc w:val="center"/>
        </w:trPr>
        <w:tc>
          <w:tcPr>
            <w:tcW w:w="830" w:type="dxa"/>
            <w:noWrap/>
            <w:vAlign w:val="bottom"/>
            <w:hideMark/>
          </w:tcPr>
          <w:p w:rsidR="00A57633" w:rsidRPr="00050DFB" w:rsidRDefault="00A57633" w:rsidP="00C778E7">
            <w:pPr>
              <w:spacing w:after="0" w:line="240" w:lineRule="auto"/>
              <w:jc w:val="both"/>
              <w:rPr>
                <w:rFonts w:ascii="Times New Roman" w:hAnsi="Times New Roman"/>
                <w:sz w:val="24"/>
                <w:szCs w:val="24"/>
              </w:rPr>
            </w:pPr>
            <w:r w:rsidRPr="00050DFB">
              <w:rPr>
                <w:rFonts w:ascii="Times New Roman" w:hAnsi="Times New Roman"/>
                <w:sz w:val="24"/>
                <w:szCs w:val="24"/>
              </w:rPr>
              <w:t>LNG</w:t>
            </w:r>
          </w:p>
        </w:tc>
        <w:tc>
          <w:tcPr>
            <w:tcW w:w="1702" w:type="dxa"/>
            <w:noWrap/>
            <w:vAlign w:val="bottom"/>
            <w:hideMark/>
          </w:tcPr>
          <w:p w:rsidR="00A57633" w:rsidRPr="00050DFB" w:rsidRDefault="00A57633" w:rsidP="00C778E7">
            <w:pPr>
              <w:spacing w:after="0" w:line="240" w:lineRule="auto"/>
              <w:jc w:val="both"/>
              <w:rPr>
                <w:rFonts w:ascii="Times New Roman" w:hAnsi="Times New Roman"/>
                <w:sz w:val="24"/>
                <w:szCs w:val="24"/>
              </w:rPr>
            </w:pPr>
            <w:r w:rsidRPr="00050DFB">
              <w:rPr>
                <w:rFonts w:ascii="Times New Roman" w:hAnsi="Times New Roman"/>
                <w:sz w:val="24"/>
                <w:szCs w:val="24"/>
              </w:rPr>
              <w:t>$0.15/gal</w:t>
            </w:r>
          </w:p>
        </w:tc>
        <w:tc>
          <w:tcPr>
            <w:tcW w:w="2294" w:type="dxa"/>
            <w:vAlign w:val="bottom"/>
          </w:tcPr>
          <w:p w:rsidR="00A57633" w:rsidRPr="00050DFB" w:rsidRDefault="00A57633" w:rsidP="00104371">
            <w:pPr>
              <w:spacing w:after="0" w:line="240" w:lineRule="auto"/>
              <w:jc w:val="both"/>
              <w:rPr>
                <w:rFonts w:ascii="Times New Roman" w:hAnsi="Times New Roman"/>
                <w:sz w:val="24"/>
                <w:szCs w:val="24"/>
              </w:rPr>
            </w:pPr>
            <w:r w:rsidRPr="00050DFB">
              <w:rPr>
                <w:rFonts w:ascii="Times New Roman" w:hAnsi="Times New Roman"/>
                <w:sz w:val="24"/>
                <w:szCs w:val="24"/>
              </w:rPr>
              <w:t>$0.183/</w:t>
            </w:r>
            <w:r w:rsidR="00A93801">
              <w:rPr>
                <w:rFonts w:ascii="Times New Roman" w:hAnsi="Times New Roman"/>
                <w:sz w:val="24"/>
                <w:szCs w:val="24"/>
              </w:rPr>
              <w:t>D</w:t>
            </w:r>
            <w:r>
              <w:rPr>
                <w:rFonts w:ascii="Times New Roman" w:hAnsi="Times New Roman"/>
                <w:sz w:val="24"/>
                <w:szCs w:val="24"/>
              </w:rPr>
              <w:t>GE</w:t>
            </w:r>
          </w:p>
        </w:tc>
      </w:tr>
      <w:tr w:rsidR="00A57633" w:rsidRPr="00050DFB" w:rsidTr="00A93801">
        <w:trPr>
          <w:trHeight w:val="309"/>
          <w:jc w:val="center"/>
        </w:trPr>
        <w:tc>
          <w:tcPr>
            <w:tcW w:w="830" w:type="dxa"/>
            <w:noWrap/>
            <w:vAlign w:val="bottom"/>
            <w:hideMark/>
          </w:tcPr>
          <w:p w:rsidR="00A57633" w:rsidRPr="00050DFB" w:rsidRDefault="00A57633" w:rsidP="00C778E7">
            <w:pPr>
              <w:spacing w:after="0" w:line="240" w:lineRule="auto"/>
              <w:jc w:val="both"/>
              <w:rPr>
                <w:rFonts w:ascii="Times New Roman" w:hAnsi="Times New Roman"/>
                <w:sz w:val="24"/>
                <w:szCs w:val="24"/>
              </w:rPr>
            </w:pPr>
            <w:r w:rsidRPr="00050DFB">
              <w:rPr>
                <w:rFonts w:ascii="Times New Roman" w:hAnsi="Times New Roman"/>
                <w:sz w:val="24"/>
                <w:szCs w:val="24"/>
              </w:rPr>
              <w:t>E85</w:t>
            </w:r>
          </w:p>
        </w:tc>
        <w:tc>
          <w:tcPr>
            <w:tcW w:w="1702" w:type="dxa"/>
            <w:shd w:val="clear" w:color="auto" w:fill="EEECE1" w:themeFill="background2"/>
            <w:noWrap/>
            <w:vAlign w:val="bottom"/>
            <w:hideMark/>
          </w:tcPr>
          <w:p w:rsidR="00A57633" w:rsidRPr="00050DFB" w:rsidRDefault="00230A72" w:rsidP="00C778E7">
            <w:pPr>
              <w:spacing w:after="0" w:line="240" w:lineRule="auto"/>
              <w:jc w:val="both"/>
              <w:rPr>
                <w:rFonts w:ascii="Times New Roman" w:hAnsi="Times New Roman"/>
                <w:sz w:val="24"/>
                <w:szCs w:val="24"/>
              </w:rPr>
            </w:pPr>
            <w:r>
              <w:rPr>
                <w:rFonts w:ascii="Times New Roman" w:hAnsi="Times New Roman"/>
                <w:sz w:val="24"/>
                <w:szCs w:val="24"/>
              </w:rPr>
              <w:t>n/a</w:t>
            </w:r>
          </w:p>
        </w:tc>
        <w:tc>
          <w:tcPr>
            <w:tcW w:w="2294" w:type="dxa"/>
            <w:vAlign w:val="bottom"/>
          </w:tcPr>
          <w:p w:rsidR="00A57633" w:rsidRPr="00230A72" w:rsidRDefault="00A57633" w:rsidP="00C778E7">
            <w:pPr>
              <w:spacing w:after="0" w:line="240" w:lineRule="auto"/>
              <w:jc w:val="both"/>
              <w:rPr>
                <w:rFonts w:ascii="Times New Roman" w:hAnsi="Times New Roman"/>
                <w:sz w:val="24"/>
                <w:szCs w:val="24"/>
              </w:rPr>
            </w:pPr>
            <w:r w:rsidRPr="00230A72">
              <w:rPr>
                <w:rFonts w:ascii="Times New Roman" w:hAnsi="Times New Roman"/>
                <w:sz w:val="24"/>
                <w:szCs w:val="24"/>
              </w:rPr>
              <w:t>$0.183/gal</w:t>
            </w:r>
          </w:p>
        </w:tc>
      </w:tr>
      <w:tr w:rsidR="00230A72" w:rsidRPr="00050DFB" w:rsidTr="00A93801">
        <w:trPr>
          <w:trHeight w:val="309"/>
          <w:jc w:val="center"/>
        </w:trPr>
        <w:tc>
          <w:tcPr>
            <w:tcW w:w="830" w:type="dxa"/>
            <w:noWrap/>
            <w:vAlign w:val="bottom"/>
            <w:hideMark/>
          </w:tcPr>
          <w:p w:rsidR="00230A72" w:rsidRPr="00050DFB" w:rsidRDefault="00230A72" w:rsidP="00C778E7">
            <w:pPr>
              <w:spacing w:after="0" w:line="240" w:lineRule="auto"/>
              <w:jc w:val="both"/>
              <w:rPr>
                <w:rFonts w:ascii="Times New Roman" w:hAnsi="Times New Roman"/>
                <w:sz w:val="24"/>
                <w:szCs w:val="24"/>
              </w:rPr>
            </w:pPr>
            <w:r w:rsidRPr="00050DFB">
              <w:rPr>
                <w:rFonts w:ascii="Times New Roman" w:hAnsi="Times New Roman"/>
                <w:sz w:val="24"/>
                <w:szCs w:val="24"/>
              </w:rPr>
              <w:t>BD</w:t>
            </w:r>
          </w:p>
        </w:tc>
        <w:tc>
          <w:tcPr>
            <w:tcW w:w="1702" w:type="dxa"/>
            <w:shd w:val="clear" w:color="auto" w:fill="EEECE1" w:themeFill="background2"/>
            <w:noWrap/>
            <w:vAlign w:val="bottom"/>
            <w:hideMark/>
          </w:tcPr>
          <w:p w:rsidR="00230A72" w:rsidRPr="00050DFB" w:rsidRDefault="00230A72" w:rsidP="00230A72">
            <w:pPr>
              <w:spacing w:after="0" w:line="240" w:lineRule="auto"/>
              <w:jc w:val="both"/>
              <w:rPr>
                <w:rFonts w:ascii="Times New Roman" w:hAnsi="Times New Roman"/>
                <w:sz w:val="24"/>
                <w:szCs w:val="24"/>
              </w:rPr>
            </w:pPr>
            <w:r>
              <w:rPr>
                <w:rFonts w:ascii="Times New Roman" w:hAnsi="Times New Roman"/>
                <w:sz w:val="24"/>
                <w:szCs w:val="24"/>
              </w:rPr>
              <w:t>n/a</w:t>
            </w:r>
          </w:p>
        </w:tc>
        <w:tc>
          <w:tcPr>
            <w:tcW w:w="2294" w:type="dxa"/>
            <w:vAlign w:val="bottom"/>
          </w:tcPr>
          <w:p w:rsidR="00230A72" w:rsidRPr="00230A72" w:rsidRDefault="00230A72" w:rsidP="00BC1833">
            <w:pPr>
              <w:spacing w:after="0" w:line="240" w:lineRule="auto"/>
              <w:jc w:val="both"/>
              <w:rPr>
                <w:rFonts w:ascii="Times New Roman" w:hAnsi="Times New Roman"/>
                <w:sz w:val="24"/>
                <w:szCs w:val="24"/>
              </w:rPr>
            </w:pPr>
            <w:r w:rsidRPr="00230A72">
              <w:rPr>
                <w:rFonts w:ascii="Times New Roman" w:hAnsi="Times New Roman"/>
                <w:sz w:val="24"/>
                <w:szCs w:val="24"/>
              </w:rPr>
              <w:t>$0.243/gal</w:t>
            </w:r>
          </w:p>
        </w:tc>
      </w:tr>
      <w:tr w:rsidR="00230A72" w:rsidRPr="00050DFB" w:rsidTr="00A93801">
        <w:trPr>
          <w:trHeight w:val="309"/>
          <w:jc w:val="center"/>
        </w:trPr>
        <w:tc>
          <w:tcPr>
            <w:tcW w:w="830" w:type="dxa"/>
            <w:noWrap/>
            <w:vAlign w:val="bottom"/>
            <w:hideMark/>
          </w:tcPr>
          <w:p w:rsidR="00230A72" w:rsidRPr="00050DFB" w:rsidRDefault="00230A72" w:rsidP="00C778E7">
            <w:pPr>
              <w:spacing w:after="0" w:line="240" w:lineRule="auto"/>
              <w:jc w:val="both"/>
              <w:rPr>
                <w:rFonts w:ascii="Times New Roman" w:hAnsi="Times New Roman"/>
                <w:sz w:val="24"/>
                <w:szCs w:val="24"/>
              </w:rPr>
            </w:pPr>
            <w:r w:rsidRPr="00050DFB">
              <w:rPr>
                <w:rFonts w:ascii="Times New Roman" w:hAnsi="Times New Roman"/>
                <w:sz w:val="24"/>
                <w:szCs w:val="24"/>
              </w:rPr>
              <w:t>LPG</w:t>
            </w:r>
          </w:p>
        </w:tc>
        <w:tc>
          <w:tcPr>
            <w:tcW w:w="1702" w:type="dxa"/>
            <w:shd w:val="clear" w:color="auto" w:fill="EEECE1" w:themeFill="background2"/>
            <w:noWrap/>
            <w:vAlign w:val="bottom"/>
            <w:hideMark/>
          </w:tcPr>
          <w:p w:rsidR="00230A72" w:rsidRPr="00050DFB" w:rsidRDefault="00230A72" w:rsidP="00230A72">
            <w:pPr>
              <w:spacing w:after="0" w:line="240" w:lineRule="auto"/>
              <w:jc w:val="both"/>
              <w:rPr>
                <w:rFonts w:ascii="Times New Roman" w:hAnsi="Times New Roman"/>
                <w:sz w:val="24"/>
                <w:szCs w:val="24"/>
              </w:rPr>
            </w:pPr>
            <w:r>
              <w:rPr>
                <w:rFonts w:ascii="Times New Roman" w:hAnsi="Times New Roman"/>
                <w:sz w:val="24"/>
                <w:szCs w:val="24"/>
              </w:rPr>
              <w:t>n/a</w:t>
            </w:r>
          </w:p>
        </w:tc>
        <w:tc>
          <w:tcPr>
            <w:tcW w:w="2294" w:type="dxa"/>
            <w:vAlign w:val="bottom"/>
          </w:tcPr>
          <w:p w:rsidR="00230A72" w:rsidRPr="00050DFB" w:rsidRDefault="00230A72" w:rsidP="00104371">
            <w:pPr>
              <w:spacing w:after="0" w:line="240" w:lineRule="auto"/>
              <w:jc w:val="both"/>
              <w:rPr>
                <w:rFonts w:ascii="Times New Roman" w:hAnsi="Times New Roman"/>
                <w:sz w:val="24"/>
                <w:szCs w:val="24"/>
              </w:rPr>
            </w:pPr>
            <w:r w:rsidRPr="00050DFB">
              <w:rPr>
                <w:rFonts w:ascii="Times New Roman" w:hAnsi="Times New Roman"/>
                <w:sz w:val="24"/>
                <w:szCs w:val="24"/>
              </w:rPr>
              <w:t>$0.183/</w:t>
            </w:r>
            <w:r>
              <w:rPr>
                <w:rFonts w:ascii="Times New Roman" w:hAnsi="Times New Roman"/>
                <w:sz w:val="24"/>
                <w:szCs w:val="24"/>
              </w:rPr>
              <w:t>GGE</w:t>
            </w:r>
          </w:p>
        </w:tc>
      </w:tr>
      <w:tr w:rsidR="00230A72" w:rsidRPr="00050DFB" w:rsidTr="009C0476">
        <w:trPr>
          <w:trHeight w:val="309"/>
          <w:jc w:val="center"/>
        </w:trPr>
        <w:tc>
          <w:tcPr>
            <w:tcW w:w="830" w:type="dxa"/>
            <w:shd w:val="clear" w:color="auto" w:fill="F2DBDB" w:themeFill="accent2" w:themeFillTint="33"/>
            <w:noWrap/>
            <w:vAlign w:val="bottom"/>
            <w:hideMark/>
          </w:tcPr>
          <w:p w:rsidR="00230A72" w:rsidRPr="00050DFB" w:rsidRDefault="00230A72" w:rsidP="00C778E7">
            <w:pPr>
              <w:spacing w:after="0" w:line="240" w:lineRule="auto"/>
              <w:jc w:val="both"/>
              <w:rPr>
                <w:rFonts w:ascii="Times New Roman" w:hAnsi="Times New Roman"/>
                <w:sz w:val="24"/>
                <w:szCs w:val="24"/>
              </w:rPr>
            </w:pPr>
            <w:r>
              <w:rPr>
                <w:rFonts w:ascii="Times New Roman" w:hAnsi="Times New Roman"/>
                <w:sz w:val="24"/>
                <w:szCs w:val="24"/>
              </w:rPr>
              <w:t>Gas</w:t>
            </w:r>
          </w:p>
        </w:tc>
        <w:tc>
          <w:tcPr>
            <w:tcW w:w="1702" w:type="dxa"/>
            <w:shd w:val="clear" w:color="auto" w:fill="F2DBDB" w:themeFill="accent2" w:themeFillTint="33"/>
            <w:noWrap/>
            <w:vAlign w:val="bottom"/>
            <w:hideMark/>
          </w:tcPr>
          <w:p w:rsidR="00230A72" w:rsidRPr="00050DFB" w:rsidRDefault="00230A72" w:rsidP="00C778E7">
            <w:pPr>
              <w:spacing w:after="0" w:line="240" w:lineRule="auto"/>
              <w:jc w:val="both"/>
              <w:rPr>
                <w:rFonts w:ascii="Times New Roman" w:hAnsi="Times New Roman"/>
                <w:sz w:val="24"/>
                <w:szCs w:val="24"/>
              </w:rPr>
            </w:pPr>
            <w:r>
              <w:rPr>
                <w:rFonts w:ascii="Times New Roman" w:hAnsi="Times New Roman"/>
                <w:sz w:val="24"/>
                <w:szCs w:val="24"/>
              </w:rPr>
              <w:t>$0.20</w:t>
            </w:r>
            <w:r w:rsidRPr="00050DFB">
              <w:rPr>
                <w:rFonts w:ascii="Times New Roman" w:hAnsi="Times New Roman"/>
                <w:sz w:val="24"/>
                <w:szCs w:val="24"/>
              </w:rPr>
              <w:t>/gal</w:t>
            </w:r>
          </w:p>
        </w:tc>
        <w:tc>
          <w:tcPr>
            <w:tcW w:w="2294" w:type="dxa"/>
            <w:shd w:val="clear" w:color="auto" w:fill="F2DBDB" w:themeFill="accent2" w:themeFillTint="33"/>
            <w:vAlign w:val="bottom"/>
          </w:tcPr>
          <w:p w:rsidR="00230A72" w:rsidRDefault="00230A72" w:rsidP="00C778E7">
            <w:pPr>
              <w:spacing w:after="0" w:line="240" w:lineRule="auto"/>
              <w:jc w:val="both"/>
              <w:rPr>
                <w:rFonts w:ascii="Times New Roman" w:hAnsi="Times New Roman"/>
                <w:sz w:val="24"/>
                <w:szCs w:val="24"/>
              </w:rPr>
            </w:pPr>
            <w:r>
              <w:rPr>
                <w:rFonts w:ascii="Times New Roman" w:hAnsi="Times New Roman"/>
                <w:sz w:val="24"/>
                <w:szCs w:val="24"/>
              </w:rPr>
              <w:t>$0.184</w:t>
            </w:r>
            <w:r w:rsidRPr="00050DFB">
              <w:rPr>
                <w:rFonts w:ascii="Times New Roman" w:hAnsi="Times New Roman"/>
                <w:sz w:val="24"/>
                <w:szCs w:val="24"/>
              </w:rPr>
              <w:t>/gal</w:t>
            </w:r>
          </w:p>
        </w:tc>
      </w:tr>
      <w:tr w:rsidR="00230A72" w:rsidRPr="00050DFB" w:rsidTr="009C0476">
        <w:trPr>
          <w:trHeight w:val="309"/>
          <w:jc w:val="center"/>
        </w:trPr>
        <w:tc>
          <w:tcPr>
            <w:tcW w:w="830" w:type="dxa"/>
            <w:shd w:val="clear" w:color="auto" w:fill="F2DBDB" w:themeFill="accent2" w:themeFillTint="33"/>
            <w:noWrap/>
            <w:vAlign w:val="bottom"/>
            <w:hideMark/>
          </w:tcPr>
          <w:p w:rsidR="00230A72" w:rsidRDefault="00230A72" w:rsidP="00C778E7">
            <w:pPr>
              <w:spacing w:after="0" w:line="240" w:lineRule="auto"/>
              <w:jc w:val="both"/>
              <w:rPr>
                <w:rFonts w:ascii="Times New Roman" w:hAnsi="Times New Roman"/>
                <w:sz w:val="24"/>
                <w:szCs w:val="24"/>
              </w:rPr>
            </w:pPr>
            <w:r>
              <w:rPr>
                <w:rFonts w:ascii="Times New Roman" w:hAnsi="Times New Roman"/>
                <w:sz w:val="24"/>
                <w:szCs w:val="24"/>
              </w:rPr>
              <w:t>Diesel</w:t>
            </w:r>
          </w:p>
        </w:tc>
        <w:tc>
          <w:tcPr>
            <w:tcW w:w="1702" w:type="dxa"/>
            <w:shd w:val="clear" w:color="auto" w:fill="F2DBDB" w:themeFill="accent2" w:themeFillTint="33"/>
            <w:noWrap/>
            <w:vAlign w:val="bottom"/>
            <w:hideMark/>
          </w:tcPr>
          <w:p w:rsidR="00230A72" w:rsidRDefault="00230A72" w:rsidP="00953186">
            <w:pPr>
              <w:spacing w:after="0" w:line="240" w:lineRule="auto"/>
              <w:jc w:val="both"/>
              <w:rPr>
                <w:rFonts w:ascii="Times New Roman" w:hAnsi="Times New Roman"/>
                <w:sz w:val="24"/>
                <w:szCs w:val="24"/>
              </w:rPr>
            </w:pPr>
            <w:r>
              <w:rPr>
                <w:rFonts w:ascii="Times New Roman" w:hAnsi="Times New Roman"/>
                <w:sz w:val="24"/>
                <w:szCs w:val="24"/>
              </w:rPr>
              <w:t>$0.20</w:t>
            </w:r>
            <w:r w:rsidRPr="00050DFB">
              <w:rPr>
                <w:rFonts w:ascii="Times New Roman" w:hAnsi="Times New Roman"/>
                <w:sz w:val="24"/>
                <w:szCs w:val="24"/>
              </w:rPr>
              <w:t>/gal</w:t>
            </w:r>
          </w:p>
        </w:tc>
        <w:tc>
          <w:tcPr>
            <w:tcW w:w="2294" w:type="dxa"/>
            <w:shd w:val="clear" w:color="auto" w:fill="F2DBDB" w:themeFill="accent2" w:themeFillTint="33"/>
            <w:vAlign w:val="bottom"/>
          </w:tcPr>
          <w:p w:rsidR="00230A72" w:rsidRDefault="00230A72" w:rsidP="00C778E7">
            <w:pPr>
              <w:spacing w:after="0" w:line="240" w:lineRule="auto"/>
              <w:jc w:val="both"/>
              <w:rPr>
                <w:rFonts w:ascii="Times New Roman" w:hAnsi="Times New Roman"/>
                <w:sz w:val="24"/>
                <w:szCs w:val="24"/>
              </w:rPr>
            </w:pPr>
            <w:r>
              <w:rPr>
                <w:rFonts w:ascii="Times New Roman" w:hAnsi="Times New Roman"/>
                <w:sz w:val="24"/>
                <w:szCs w:val="24"/>
              </w:rPr>
              <w:t>$0.184</w:t>
            </w:r>
            <w:r w:rsidRPr="00050DFB">
              <w:rPr>
                <w:rFonts w:ascii="Times New Roman" w:hAnsi="Times New Roman"/>
                <w:sz w:val="24"/>
                <w:szCs w:val="24"/>
              </w:rPr>
              <w:t>/gal</w:t>
            </w:r>
          </w:p>
        </w:tc>
      </w:tr>
    </w:tbl>
    <w:p w:rsidR="002348A8" w:rsidRDefault="002348A8" w:rsidP="00B12B0F">
      <w:pPr>
        <w:spacing w:after="0"/>
        <w:rPr>
          <w:rFonts w:ascii="Times New Roman" w:hAnsi="Times New Roman"/>
          <w:sz w:val="24"/>
          <w:szCs w:val="24"/>
        </w:rPr>
      </w:pPr>
    </w:p>
    <w:p w:rsidR="00847AC6" w:rsidRDefault="0093246A" w:rsidP="00B12B0F">
      <w:pPr>
        <w:spacing w:after="0"/>
        <w:rPr>
          <w:rFonts w:ascii="Times New Roman" w:hAnsi="Times New Roman"/>
          <w:sz w:val="24"/>
          <w:szCs w:val="24"/>
        </w:rPr>
      </w:pPr>
      <w:r>
        <w:rPr>
          <w:rFonts w:ascii="Times New Roman" w:hAnsi="Times New Roman"/>
          <w:sz w:val="24"/>
          <w:szCs w:val="24"/>
        </w:rPr>
        <w:t>In Texas, t</w:t>
      </w:r>
      <w:r w:rsidR="00847AC6" w:rsidRPr="00847AC6">
        <w:rPr>
          <w:rFonts w:ascii="Times New Roman" w:hAnsi="Times New Roman"/>
          <w:sz w:val="24"/>
          <w:szCs w:val="24"/>
        </w:rPr>
        <w:t>he biodiesel or ethanol portion of blended fuel containing taxable diesel is exempt from the diesel fuel tax.</w:t>
      </w:r>
    </w:p>
    <w:p w:rsidR="00104371" w:rsidRDefault="002348A8" w:rsidP="001F7A81">
      <w:pPr>
        <w:spacing w:after="0"/>
        <w:ind w:left="720"/>
        <w:rPr>
          <w:rFonts w:ascii="Times New Roman" w:hAnsi="Times New Roman"/>
          <w:sz w:val="24"/>
          <w:szCs w:val="24"/>
        </w:rPr>
      </w:pPr>
      <w:r>
        <w:rPr>
          <w:rFonts w:ascii="Times New Roman" w:hAnsi="Times New Roman"/>
          <w:sz w:val="24"/>
          <w:szCs w:val="24"/>
        </w:rPr>
        <w:t xml:space="preserve">Source: </w:t>
      </w:r>
      <w:hyperlink r:id="rId8" w:history="1">
        <w:r w:rsidR="00104371" w:rsidRPr="00104371">
          <w:rPr>
            <w:rStyle w:val="Hyperlink"/>
            <w:rFonts w:ascii="Times New Roman" w:hAnsi="Times New Roman"/>
            <w:sz w:val="24"/>
            <w:szCs w:val="24"/>
          </w:rPr>
          <w:t>Texas Comptroller</w:t>
        </w:r>
      </w:hyperlink>
      <w:r w:rsidR="00104371">
        <w:rPr>
          <w:rFonts w:ascii="Times New Roman" w:hAnsi="Times New Roman"/>
          <w:sz w:val="24"/>
          <w:szCs w:val="24"/>
        </w:rPr>
        <w:t xml:space="preserve">, </w:t>
      </w:r>
      <w:hyperlink r:id="rId9" w:history="1">
        <w:r w:rsidR="00104371" w:rsidRPr="00104371">
          <w:rPr>
            <w:rStyle w:val="Hyperlink"/>
            <w:rFonts w:ascii="Times New Roman" w:hAnsi="Times New Roman"/>
            <w:sz w:val="24"/>
            <w:szCs w:val="24"/>
          </w:rPr>
          <w:t>DOE’s AFDC</w:t>
        </w:r>
      </w:hyperlink>
      <w:r w:rsidR="00104371">
        <w:rPr>
          <w:rFonts w:ascii="Times New Roman" w:hAnsi="Times New Roman"/>
          <w:sz w:val="24"/>
          <w:szCs w:val="24"/>
        </w:rPr>
        <w:t xml:space="preserve">, </w:t>
      </w:r>
      <w:hyperlink r:id="rId10" w:history="1">
        <w:r w:rsidR="00104371" w:rsidRPr="00104371">
          <w:rPr>
            <w:rStyle w:val="Hyperlink"/>
            <w:rFonts w:ascii="Times New Roman" w:hAnsi="Times New Roman"/>
            <w:sz w:val="24"/>
            <w:szCs w:val="24"/>
          </w:rPr>
          <w:t>American Petroleum Institute</w:t>
        </w:r>
      </w:hyperlink>
    </w:p>
    <w:p w:rsidR="00BE2E39" w:rsidRPr="00230A72" w:rsidRDefault="00BE2E39" w:rsidP="00BE2E39">
      <w:pPr>
        <w:spacing w:before="100" w:beforeAutospacing="1" w:after="100" w:afterAutospacing="1" w:line="295" w:lineRule="atLeast"/>
        <w:rPr>
          <w:rFonts w:ascii="Times New Roman" w:eastAsia="Times New Roman" w:hAnsi="Times New Roman"/>
          <w:b/>
          <w:sz w:val="24"/>
          <w:szCs w:val="24"/>
        </w:rPr>
      </w:pPr>
      <w:r w:rsidRPr="00230A72">
        <w:rPr>
          <w:rFonts w:ascii="Times New Roman" w:eastAsia="Times New Roman" w:hAnsi="Times New Roman"/>
          <w:b/>
          <w:sz w:val="24"/>
          <w:szCs w:val="24"/>
        </w:rPr>
        <w:t>National Incentives</w:t>
      </w:r>
      <w:r w:rsidR="00BC1833" w:rsidRPr="00230A72">
        <w:rPr>
          <w:rFonts w:ascii="Times New Roman" w:eastAsia="Times New Roman" w:hAnsi="Times New Roman"/>
          <w:b/>
          <w:sz w:val="24"/>
          <w:szCs w:val="24"/>
        </w:rPr>
        <w:t xml:space="preserve"> Affecting AFV Deployment</w:t>
      </w:r>
    </w:p>
    <w:p w:rsidR="00BE2E39" w:rsidRPr="00BE2E39" w:rsidRDefault="00BE2E39" w:rsidP="00115D73">
      <w:pPr>
        <w:shd w:val="clear" w:color="auto" w:fill="FFFFFF"/>
        <w:spacing w:before="100" w:beforeAutospacing="1" w:after="100" w:afterAutospacing="1" w:line="240" w:lineRule="auto"/>
        <w:rPr>
          <w:rFonts w:ascii="Times New Roman" w:eastAsia="Times New Roman" w:hAnsi="Times New Roman"/>
          <w:sz w:val="24"/>
          <w:szCs w:val="24"/>
        </w:rPr>
      </w:pPr>
      <w:r w:rsidRPr="00BE2E39">
        <w:rPr>
          <w:rFonts w:ascii="Times New Roman" w:eastAsia="Times New Roman" w:hAnsi="Times New Roman"/>
          <w:sz w:val="24"/>
          <w:szCs w:val="24"/>
        </w:rPr>
        <w:t>The Propane Education &amp; Research Council (PERC) offers incentives for propane lawn mowers to end-users nationwide on mowers with 36 to 72 inches in deck size.</w:t>
      </w:r>
      <w:r w:rsidR="00115D73">
        <w:rPr>
          <w:rFonts w:ascii="Times New Roman" w:eastAsia="Times New Roman" w:hAnsi="Times New Roman"/>
          <w:sz w:val="24"/>
          <w:szCs w:val="24"/>
        </w:rPr>
        <w:t xml:space="preserve"> The incentive offers </w:t>
      </w:r>
      <w:r w:rsidRPr="00BE2E39">
        <w:rPr>
          <w:rFonts w:ascii="Times New Roman" w:eastAsia="Times New Roman" w:hAnsi="Times New Roman"/>
          <w:sz w:val="24"/>
          <w:szCs w:val="24"/>
        </w:rPr>
        <w:t xml:space="preserve">$1,000 per </w:t>
      </w:r>
      <w:r w:rsidR="00115D73">
        <w:rPr>
          <w:rFonts w:ascii="Times New Roman" w:eastAsia="Times New Roman" w:hAnsi="Times New Roman"/>
          <w:sz w:val="24"/>
          <w:szCs w:val="24"/>
        </w:rPr>
        <w:t xml:space="preserve">purchase of new factory built mowers or </w:t>
      </w:r>
      <w:r w:rsidRPr="00BE2E39">
        <w:rPr>
          <w:rFonts w:ascii="Times New Roman" w:eastAsia="Times New Roman" w:hAnsi="Times New Roman"/>
          <w:sz w:val="24"/>
          <w:szCs w:val="24"/>
        </w:rPr>
        <w:t>$500 per EPA certified conversion.</w:t>
      </w:r>
    </w:p>
    <w:p w:rsidR="00BE2E39" w:rsidRPr="00230A72" w:rsidRDefault="00BE2E39" w:rsidP="00BE2E39">
      <w:pPr>
        <w:shd w:val="clear" w:color="auto" w:fill="FFFFFF"/>
        <w:spacing w:before="100" w:beforeAutospacing="1" w:after="100" w:afterAutospacing="1" w:line="240" w:lineRule="auto"/>
        <w:rPr>
          <w:rFonts w:ascii="Times New Roman" w:eastAsia="Times New Roman" w:hAnsi="Times New Roman"/>
          <w:b/>
          <w:sz w:val="24"/>
          <w:szCs w:val="24"/>
        </w:rPr>
      </w:pPr>
      <w:r w:rsidRPr="00230A72">
        <w:rPr>
          <w:rFonts w:ascii="Times New Roman" w:eastAsia="Times New Roman" w:hAnsi="Times New Roman"/>
          <w:b/>
          <w:sz w:val="24"/>
          <w:szCs w:val="24"/>
        </w:rPr>
        <w:t>State Incentives</w:t>
      </w:r>
      <w:r w:rsidR="00BC1833" w:rsidRPr="00230A72">
        <w:rPr>
          <w:rFonts w:ascii="Times New Roman" w:eastAsia="Times New Roman" w:hAnsi="Times New Roman"/>
          <w:b/>
          <w:sz w:val="24"/>
          <w:szCs w:val="24"/>
        </w:rPr>
        <w:t xml:space="preserve"> Affecting AFV Deployment</w:t>
      </w:r>
    </w:p>
    <w:p w:rsidR="00BE2E39" w:rsidRDefault="00BE2E39" w:rsidP="00BE2E39">
      <w:pPr>
        <w:shd w:val="clear" w:color="auto" w:fill="FFFFFF"/>
        <w:spacing w:before="100" w:beforeAutospacing="1" w:after="0" w:line="240" w:lineRule="auto"/>
        <w:rPr>
          <w:rFonts w:ascii="Times New Roman" w:eastAsia="Times New Roman" w:hAnsi="Times New Roman"/>
          <w:sz w:val="24"/>
          <w:szCs w:val="24"/>
        </w:rPr>
      </w:pPr>
      <w:r w:rsidRPr="00BE2E39">
        <w:rPr>
          <w:rFonts w:ascii="Times New Roman" w:eastAsia="Times New Roman" w:hAnsi="Times New Roman"/>
          <w:sz w:val="24"/>
          <w:szCs w:val="24"/>
        </w:rPr>
        <w:t>The Propane Council of Texas</w:t>
      </w:r>
      <w:r>
        <w:rPr>
          <w:rFonts w:ascii="Times New Roman" w:eastAsia="Times New Roman" w:hAnsi="Times New Roman"/>
          <w:sz w:val="24"/>
          <w:szCs w:val="24"/>
        </w:rPr>
        <w:t xml:space="preserve"> (</w:t>
      </w:r>
      <w:proofErr w:type="spellStart"/>
      <w:r w:rsidR="000E66B9" w:rsidRPr="00BE2E39">
        <w:rPr>
          <w:rFonts w:ascii="Times New Roman" w:eastAsia="Times New Roman" w:hAnsi="Times New Roman"/>
          <w:sz w:val="24"/>
          <w:szCs w:val="24"/>
        </w:rPr>
        <w:fldChar w:fldCharType="begin"/>
      </w:r>
      <w:r w:rsidRPr="00BE2E39">
        <w:rPr>
          <w:rFonts w:ascii="Times New Roman" w:eastAsia="Times New Roman" w:hAnsi="Times New Roman"/>
          <w:sz w:val="24"/>
          <w:szCs w:val="24"/>
        </w:rPr>
        <w:instrText xml:space="preserve"> HYPERLINK "http://www.propanecounciloftexas.org/" </w:instrText>
      </w:r>
      <w:r w:rsidR="000E66B9" w:rsidRPr="00BE2E39">
        <w:rPr>
          <w:rFonts w:ascii="Times New Roman" w:eastAsia="Times New Roman" w:hAnsi="Times New Roman"/>
          <w:sz w:val="24"/>
          <w:szCs w:val="24"/>
        </w:rPr>
        <w:fldChar w:fldCharType="separate"/>
      </w:r>
      <w:r w:rsidRPr="00BE2E39">
        <w:rPr>
          <w:rFonts w:ascii="Times New Roman" w:eastAsia="Times New Roman" w:hAnsi="Times New Roman"/>
          <w:sz w:val="24"/>
          <w:szCs w:val="24"/>
        </w:rPr>
        <w:t>ProCOT</w:t>
      </w:r>
      <w:proofErr w:type="spellEnd"/>
      <w:r w:rsidR="000E66B9" w:rsidRPr="00BE2E39">
        <w:rPr>
          <w:rFonts w:ascii="Times New Roman" w:eastAsia="Times New Roman" w:hAnsi="Times New Roman"/>
          <w:sz w:val="24"/>
          <w:szCs w:val="24"/>
        </w:rPr>
        <w:fldChar w:fldCharType="end"/>
      </w:r>
      <w:r>
        <w:rPr>
          <w:rFonts w:ascii="Times New Roman" w:eastAsia="Times New Roman" w:hAnsi="Times New Roman"/>
          <w:sz w:val="24"/>
          <w:szCs w:val="24"/>
        </w:rPr>
        <w:t xml:space="preserve">) offers the </w:t>
      </w:r>
      <w:r w:rsidRPr="00BE2E39">
        <w:rPr>
          <w:rFonts w:ascii="Times New Roman" w:eastAsia="Times New Roman" w:hAnsi="Times New Roman"/>
          <w:sz w:val="24"/>
          <w:szCs w:val="24"/>
        </w:rPr>
        <w:t>Vehicle and Equipment Incentive</w:t>
      </w:r>
      <w:r>
        <w:rPr>
          <w:rFonts w:ascii="Times New Roman" w:eastAsia="Times New Roman" w:hAnsi="Times New Roman"/>
          <w:sz w:val="24"/>
          <w:szCs w:val="24"/>
        </w:rPr>
        <w:t>.</w:t>
      </w:r>
      <w:hyperlink r:id="rId11" w:history="1">
        <w:r w:rsidRPr="00BE2E39">
          <w:rPr>
            <w:rFonts w:ascii="Times New Roman" w:eastAsia="Times New Roman" w:hAnsi="Times New Roman"/>
            <w:sz w:val="24"/>
            <w:szCs w:val="24"/>
          </w:rPr>
          <w:t xml:space="preserve"> </w:t>
        </w:r>
      </w:hyperlink>
      <w:r w:rsidRPr="00BE2E39">
        <w:rPr>
          <w:rFonts w:ascii="Times New Roman" w:eastAsia="Times New Roman" w:hAnsi="Times New Roman"/>
          <w:sz w:val="24"/>
          <w:szCs w:val="24"/>
        </w:rPr>
        <w:t>Applicants are limited to five incentive awards.</w:t>
      </w:r>
      <w:r>
        <w:rPr>
          <w:rFonts w:ascii="Times New Roman" w:eastAsia="Times New Roman" w:hAnsi="Times New Roman"/>
          <w:sz w:val="24"/>
          <w:szCs w:val="24"/>
        </w:rPr>
        <w:t xml:space="preserve"> </w:t>
      </w:r>
      <w:r w:rsidR="001B6A90">
        <w:rPr>
          <w:rFonts w:ascii="Times New Roman" w:eastAsia="Times New Roman" w:hAnsi="Times New Roman"/>
          <w:sz w:val="24"/>
          <w:szCs w:val="24"/>
        </w:rPr>
        <w:t>(1)</w:t>
      </w:r>
      <w:r>
        <w:rPr>
          <w:rFonts w:ascii="Times New Roman" w:eastAsia="Times New Roman" w:hAnsi="Times New Roman"/>
          <w:sz w:val="24"/>
          <w:szCs w:val="24"/>
        </w:rPr>
        <w:t xml:space="preserve"> P</w:t>
      </w:r>
      <w:r w:rsidRPr="00BE2E39">
        <w:rPr>
          <w:rFonts w:ascii="Times New Roman" w:eastAsia="Times New Roman" w:hAnsi="Times New Roman"/>
          <w:sz w:val="24"/>
          <w:szCs w:val="24"/>
        </w:rPr>
        <w:t xml:space="preserve">rivate fleets </w:t>
      </w:r>
      <w:r>
        <w:rPr>
          <w:rFonts w:ascii="Times New Roman" w:eastAsia="Times New Roman" w:hAnsi="Times New Roman"/>
          <w:sz w:val="24"/>
          <w:szCs w:val="24"/>
        </w:rPr>
        <w:t xml:space="preserve">(new to LPG) can receive up to up to </w:t>
      </w:r>
      <w:r w:rsidRPr="00BE2E39">
        <w:rPr>
          <w:rFonts w:ascii="Times New Roman" w:eastAsia="Times New Roman" w:hAnsi="Times New Roman"/>
          <w:sz w:val="24"/>
          <w:szCs w:val="24"/>
        </w:rPr>
        <w:t>$7,500 per vehicle to cover cost of conv</w:t>
      </w:r>
      <w:r>
        <w:rPr>
          <w:rFonts w:ascii="Times New Roman" w:eastAsia="Times New Roman" w:hAnsi="Times New Roman"/>
          <w:sz w:val="24"/>
          <w:szCs w:val="24"/>
        </w:rPr>
        <w:t>ersion from gas/diesel vehicles (c</w:t>
      </w:r>
      <w:r w:rsidRPr="00BE2E39">
        <w:rPr>
          <w:rFonts w:ascii="Times New Roman" w:eastAsia="Times New Roman" w:hAnsi="Times New Roman"/>
          <w:sz w:val="24"/>
          <w:szCs w:val="24"/>
        </w:rPr>
        <w:t>ap of $15,000 per company fleet</w:t>
      </w:r>
      <w:r>
        <w:rPr>
          <w:rFonts w:ascii="Times New Roman" w:eastAsia="Times New Roman" w:hAnsi="Times New Roman"/>
          <w:sz w:val="24"/>
          <w:szCs w:val="24"/>
        </w:rPr>
        <w:t xml:space="preserve">, which pays for about </w:t>
      </w:r>
      <w:r w:rsidRPr="00BE2E39">
        <w:rPr>
          <w:rFonts w:ascii="Times New Roman" w:eastAsia="Times New Roman" w:hAnsi="Times New Roman"/>
          <w:sz w:val="24"/>
          <w:szCs w:val="24"/>
        </w:rPr>
        <w:t>3 vehicles</w:t>
      </w:r>
      <w:r w:rsidR="001B6A90">
        <w:rPr>
          <w:rFonts w:ascii="Times New Roman" w:eastAsia="Times New Roman" w:hAnsi="Times New Roman"/>
          <w:sz w:val="24"/>
          <w:szCs w:val="24"/>
        </w:rPr>
        <w:t>). (2)</w:t>
      </w:r>
      <w:r>
        <w:rPr>
          <w:rFonts w:ascii="Times New Roman" w:eastAsia="Times New Roman" w:hAnsi="Times New Roman"/>
          <w:sz w:val="24"/>
          <w:szCs w:val="24"/>
        </w:rPr>
        <w:t xml:space="preserve"> C</w:t>
      </w:r>
      <w:r w:rsidRPr="00BE2E39">
        <w:rPr>
          <w:rFonts w:ascii="Times New Roman" w:eastAsia="Times New Roman" w:hAnsi="Times New Roman"/>
          <w:sz w:val="24"/>
          <w:szCs w:val="24"/>
        </w:rPr>
        <w:t>ommercial mowers for landscapers, school districts, parks departments and farmers</w:t>
      </w:r>
      <w:r>
        <w:rPr>
          <w:rFonts w:ascii="Times New Roman" w:eastAsia="Times New Roman" w:hAnsi="Times New Roman"/>
          <w:sz w:val="24"/>
          <w:szCs w:val="24"/>
        </w:rPr>
        <w:t xml:space="preserve"> (</w:t>
      </w:r>
      <w:r w:rsidRPr="00BE2E39">
        <w:rPr>
          <w:rFonts w:ascii="Times New Roman" w:eastAsia="Times New Roman" w:hAnsi="Times New Roman"/>
          <w:sz w:val="24"/>
          <w:szCs w:val="24"/>
        </w:rPr>
        <w:t xml:space="preserve">public </w:t>
      </w:r>
      <w:r>
        <w:rPr>
          <w:rFonts w:ascii="Times New Roman" w:eastAsia="Times New Roman" w:hAnsi="Times New Roman"/>
          <w:sz w:val="24"/>
          <w:szCs w:val="24"/>
        </w:rPr>
        <w:t xml:space="preserve">or </w:t>
      </w:r>
      <w:r w:rsidRPr="00BE2E39">
        <w:rPr>
          <w:rFonts w:ascii="Times New Roman" w:eastAsia="Times New Roman" w:hAnsi="Times New Roman"/>
          <w:sz w:val="24"/>
          <w:szCs w:val="24"/>
        </w:rPr>
        <w:t>private</w:t>
      </w:r>
      <w:r>
        <w:rPr>
          <w:rFonts w:ascii="Times New Roman" w:eastAsia="Times New Roman" w:hAnsi="Times New Roman"/>
          <w:sz w:val="24"/>
          <w:szCs w:val="24"/>
        </w:rPr>
        <w:t>,</w:t>
      </w:r>
      <w:r w:rsidRPr="00BE2E39">
        <w:rPr>
          <w:rFonts w:ascii="Times New Roman" w:eastAsia="Times New Roman" w:hAnsi="Times New Roman"/>
          <w:sz w:val="24"/>
          <w:szCs w:val="24"/>
        </w:rPr>
        <w:t xml:space="preserve"> excluding state agencies)</w:t>
      </w:r>
      <w:r>
        <w:rPr>
          <w:rFonts w:ascii="Times New Roman" w:eastAsia="Times New Roman" w:hAnsi="Times New Roman"/>
          <w:sz w:val="24"/>
          <w:szCs w:val="24"/>
        </w:rPr>
        <w:t xml:space="preserve"> can receive up to up to </w:t>
      </w:r>
      <w:r w:rsidRPr="00BE2E39">
        <w:rPr>
          <w:rFonts w:ascii="Times New Roman" w:eastAsia="Times New Roman" w:hAnsi="Times New Roman"/>
          <w:sz w:val="24"/>
          <w:szCs w:val="24"/>
        </w:rPr>
        <w:t xml:space="preserve">$1,000 per propane mower </w:t>
      </w:r>
      <w:r>
        <w:rPr>
          <w:rFonts w:ascii="Times New Roman" w:eastAsia="Times New Roman" w:hAnsi="Times New Roman"/>
          <w:sz w:val="24"/>
          <w:szCs w:val="24"/>
        </w:rPr>
        <w:t>purchase o</w:t>
      </w:r>
      <w:r w:rsidRPr="00BE2E39">
        <w:rPr>
          <w:rFonts w:ascii="Times New Roman" w:eastAsia="Times New Roman" w:hAnsi="Times New Roman"/>
          <w:sz w:val="24"/>
          <w:szCs w:val="24"/>
        </w:rPr>
        <w:t>r conversion (</w:t>
      </w:r>
      <w:r>
        <w:rPr>
          <w:rFonts w:ascii="Times New Roman" w:eastAsia="Times New Roman" w:hAnsi="Times New Roman"/>
          <w:sz w:val="24"/>
          <w:szCs w:val="24"/>
        </w:rPr>
        <w:t>p</w:t>
      </w:r>
      <w:r w:rsidRPr="00BE2E39">
        <w:rPr>
          <w:rFonts w:ascii="Times New Roman" w:eastAsia="Times New Roman" w:hAnsi="Times New Roman"/>
          <w:sz w:val="24"/>
          <w:szCs w:val="24"/>
        </w:rPr>
        <w:t>erpetual cap of 5 per fleet)</w:t>
      </w:r>
      <w:r>
        <w:rPr>
          <w:rFonts w:ascii="Times New Roman" w:eastAsia="Times New Roman" w:hAnsi="Times New Roman"/>
          <w:sz w:val="24"/>
          <w:szCs w:val="24"/>
        </w:rPr>
        <w:t xml:space="preserve">. </w:t>
      </w:r>
    </w:p>
    <w:p w:rsidR="004805C6" w:rsidRDefault="004805C6" w:rsidP="00B43416">
      <w:pPr>
        <w:spacing w:before="100" w:beforeAutospacing="1" w:after="100" w:afterAutospacing="1" w:line="295" w:lineRule="atLeast"/>
        <w:rPr>
          <w:rFonts w:ascii="Times New Roman" w:eastAsia="Times New Roman" w:hAnsi="Times New Roman"/>
          <w:b/>
          <w:sz w:val="24"/>
          <w:szCs w:val="24"/>
        </w:rPr>
      </w:pPr>
    </w:p>
    <w:p w:rsidR="00B43416" w:rsidRPr="00230A72" w:rsidRDefault="00B43416" w:rsidP="00B43416">
      <w:pPr>
        <w:spacing w:before="100" w:beforeAutospacing="1" w:after="100" w:afterAutospacing="1" w:line="295" w:lineRule="atLeast"/>
        <w:rPr>
          <w:rFonts w:ascii="Times New Roman" w:eastAsia="Times New Roman" w:hAnsi="Times New Roman"/>
          <w:b/>
          <w:sz w:val="24"/>
          <w:szCs w:val="24"/>
        </w:rPr>
      </w:pPr>
      <w:r w:rsidRPr="00230A72">
        <w:rPr>
          <w:rFonts w:ascii="Times New Roman" w:eastAsia="Times New Roman" w:hAnsi="Times New Roman"/>
          <w:b/>
          <w:sz w:val="24"/>
          <w:szCs w:val="24"/>
        </w:rPr>
        <w:t xml:space="preserve">EPA </w:t>
      </w:r>
      <w:r w:rsidR="00B06BB1">
        <w:rPr>
          <w:rFonts w:ascii="Times New Roman" w:eastAsia="Times New Roman" w:hAnsi="Times New Roman"/>
          <w:b/>
          <w:sz w:val="24"/>
          <w:szCs w:val="24"/>
        </w:rPr>
        <w:t>Incentives</w:t>
      </w:r>
    </w:p>
    <w:p w:rsidR="00B43416" w:rsidRDefault="00B43416" w:rsidP="00B43416">
      <w:pPr>
        <w:spacing w:before="100" w:beforeAutospacing="1" w:after="100" w:afterAutospacing="1" w:line="295" w:lineRule="atLeast"/>
        <w:rPr>
          <w:rFonts w:ascii="Times New Roman" w:eastAsia="Times New Roman" w:hAnsi="Times New Roman"/>
          <w:b/>
          <w:i/>
          <w:sz w:val="24"/>
          <w:szCs w:val="24"/>
        </w:rPr>
      </w:pPr>
      <w:r w:rsidRPr="00B43416">
        <w:rPr>
          <w:rFonts w:ascii="Times New Roman" w:eastAsia="Times New Roman" w:hAnsi="Times New Roman"/>
          <w:sz w:val="24"/>
          <w:szCs w:val="24"/>
        </w:rPr>
        <w:t>The</w:t>
      </w:r>
      <w:r w:rsidRPr="00B43416">
        <w:rPr>
          <w:rFonts w:ascii="Times New Roman" w:eastAsia="Times New Roman" w:hAnsi="Times New Roman"/>
          <w:i/>
          <w:sz w:val="24"/>
          <w:szCs w:val="24"/>
        </w:rPr>
        <w:t xml:space="preserve"> Clean Marine Project</w:t>
      </w:r>
      <w:r>
        <w:rPr>
          <w:rFonts w:ascii="Times New Roman" w:eastAsia="Times New Roman" w:hAnsi="Times New Roman"/>
          <w:b/>
          <w:i/>
          <w:sz w:val="24"/>
          <w:szCs w:val="24"/>
        </w:rPr>
        <w:t xml:space="preserve"> </w:t>
      </w:r>
      <w:r>
        <w:rPr>
          <w:rFonts w:ascii="Times New Roman" w:eastAsia="Times New Roman" w:hAnsi="Times New Roman"/>
          <w:sz w:val="24"/>
          <w:szCs w:val="24"/>
        </w:rPr>
        <w:t>has a</w:t>
      </w:r>
      <w:r w:rsidRPr="00B43416">
        <w:rPr>
          <w:rFonts w:ascii="Times New Roman" w:eastAsia="Times New Roman" w:hAnsi="Times New Roman"/>
          <w:sz w:val="24"/>
          <w:szCs w:val="24"/>
        </w:rPr>
        <w:t xml:space="preserve">pproximately </w:t>
      </w:r>
      <w:r w:rsidRPr="006E4FD4">
        <w:rPr>
          <w:rFonts w:ascii="Times New Roman" w:eastAsia="Times New Roman" w:hAnsi="Times New Roman"/>
          <w:sz w:val="24"/>
          <w:szCs w:val="24"/>
        </w:rPr>
        <w:t>$190,000</w:t>
      </w:r>
      <w:r w:rsidRPr="00B43416">
        <w:rPr>
          <w:rFonts w:ascii="Times New Roman" w:eastAsia="Times New Roman" w:hAnsi="Times New Roman"/>
          <w:sz w:val="24"/>
          <w:szCs w:val="24"/>
        </w:rPr>
        <w:t xml:space="preserve"> available for the purchase and deployment of clean diesel or alternative fuel tug, tow, or push boats from marine vessel fleet owners/operators</w:t>
      </w:r>
      <w:r>
        <w:rPr>
          <w:rFonts w:ascii="Times New Roman" w:eastAsia="Times New Roman" w:hAnsi="Times New Roman"/>
          <w:sz w:val="24"/>
          <w:szCs w:val="24"/>
        </w:rPr>
        <w:t xml:space="preserve"> working</w:t>
      </w:r>
      <w:r w:rsidRPr="00B43416">
        <w:rPr>
          <w:rFonts w:ascii="Times New Roman" w:eastAsia="Times New Roman" w:hAnsi="Times New Roman"/>
          <w:sz w:val="24"/>
          <w:szCs w:val="24"/>
        </w:rPr>
        <w:t xml:space="preserve"> in the HGB non-attainment area</w:t>
      </w:r>
      <w:r>
        <w:rPr>
          <w:rFonts w:ascii="Times New Roman" w:eastAsia="Times New Roman" w:hAnsi="Times New Roman"/>
          <w:sz w:val="24"/>
          <w:szCs w:val="24"/>
        </w:rPr>
        <w:t>.</w:t>
      </w:r>
    </w:p>
    <w:p w:rsidR="00B43416" w:rsidRDefault="00B43416" w:rsidP="00B43416">
      <w:pPr>
        <w:spacing w:before="100" w:beforeAutospacing="1" w:after="100" w:afterAutospacing="1" w:line="295" w:lineRule="atLeast"/>
        <w:rPr>
          <w:rFonts w:ascii="Times New Roman" w:eastAsia="Times New Roman" w:hAnsi="Times New Roman"/>
          <w:sz w:val="24"/>
          <w:szCs w:val="24"/>
        </w:rPr>
      </w:pPr>
      <w:r w:rsidRPr="00B43416">
        <w:rPr>
          <w:rFonts w:ascii="Times New Roman" w:eastAsia="Times New Roman" w:hAnsi="Times New Roman"/>
          <w:sz w:val="24"/>
          <w:szCs w:val="24"/>
        </w:rPr>
        <w:t>The</w:t>
      </w:r>
      <w:r w:rsidRPr="00B43416">
        <w:rPr>
          <w:rFonts w:ascii="Times New Roman" w:eastAsia="Times New Roman" w:hAnsi="Times New Roman"/>
          <w:i/>
          <w:sz w:val="24"/>
          <w:szCs w:val="24"/>
        </w:rPr>
        <w:t xml:space="preserve"> Clean Non-Road Construction Project</w:t>
      </w:r>
      <w:r w:rsidRPr="00B43416">
        <w:rPr>
          <w:rFonts w:ascii="Times New Roman" w:eastAsia="Times New Roman" w:hAnsi="Times New Roman"/>
          <w:b/>
          <w:sz w:val="24"/>
          <w:szCs w:val="24"/>
        </w:rPr>
        <w:t xml:space="preserve"> </w:t>
      </w:r>
      <w:r>
        <w:rPr>
          <w:rFonts w:ascii="Times New Roman" w:eastAsia="Times New Roman" w:hAnsi="Times New Roman"/>
          <w:sz w:val="24"/>
          <w:szCs w:val="24"/>
        </w:rPr>
        <w:t>has a</w:t>
      </w:r>
      <w:r w:rsidRPr="00B43416">
        <w:rPr>
          <w:rFonts w:ascii="Times New Roman" w:eastAsia="Times New Roman" w:hAnsi="Times New Roman"/>
          <w:sz w:val="24"/>
          <w:szCs w:val="24"/>
        </w:rPr>
        <w:t xml:space="preserve">pproximately </w:t>
      </w:r>
      <w:r w:rsidRPr="006E4FD4">
        <w:rPr>
          <w:rFonts w:ascii="Times New Roman" w:eastAsia="Times New Roman" w:hAnsi="Times New Roman"/>
          <w:sz w:val="24"/>
          <w:szCs w:val="24"/>
        </w:rPr>
        <w:t>$552,000</w:t>
      </w:r>
      <w:r w:rsidRPr="00B43416">
        <w:rPr>
          <w:rFonts w:ascii="Times New Roman" w:eastAsia="Times New Roman" w:hAnsi="Times New Roman"/>
          <w:sz w:val="24"/>
          <w:szCs w:val="24"/>
        </w:rPr>
        <w:t xml:space="preserve"> available</w:t>
      </w:r>
      <w:r>
        <w:rPr>
          <w:rFonts w:ascii="Times New Roman" w:eastAsia="Times New Roman" w:hAnsi="Times New Roman"/>
          <w:sz w:val="24"/>
          <w:szCs w:val="24"/>
        </w:rPr>
        <w:t xml:space="preserve"> for the </w:t>
      </w:r>
      <w:r w:rsidRPr="00B43416">
        <w:rPr>
          <w:rFonts w:ascii="Times New Roman" w:eastAsia="Times New Roman" w:hAnsi="Times New Roman"/>
          <w:sz w:val="24"/>
          <w:szCs w:val="24"/>
        </w:rPr>
        <w:t>replacement or upgrade</w:t>
      </w:r>
      <w:r>
        <w:rPr>
          <w:rFonts w:ascii="Times New Roman" w:eastAsia="Times New Roman" w:hAnsi="Times New Roman"/>
          <w:sz w:val="24"/>
          <w:szCs w:val="24"/>
        </w:rPr>
        <w:t xml:space="preserve"> of </w:t>
      </w:r>
      <w:r w:rsidRPr="00B43416">
        <w:rPr>
          <w:rFonts w:ascii="Times New Roman" w:eastAsia="Times New Roman" w:hAnsi="Times New Roman"/>
          <w:sz w:val="24"/>
          <w:szCs w:val="24"/>
        </w:rPr>
        <w:t xml:space="preserve">heavy-duty construction equipment to clean diesel or alternative fuel </w:t>
      </w:r>
      <w:r>
        <w:rPr>
          <w:rFonts w:ascii="Times New Roman" w:eastAsia="Times New Roman" w:hAnsi="Times New Roman"/>
          <w:sz w:val="24"/>
          <w:szCs w:val="24"/>
        </w:rPr>
        <w:t xml:space="preserve">engines. </w:t>
      </w:r>
    </w:p>
    <w:p w:rsidR="00B43416" w:rsidRPr="00230A72" w:rsidRDefault="00B43416" w:rsidP="00B43416">
      <w:pPr>
        <w:spacing w:before="100" w:beforeAutospacing="1" w:after="100" w:afterAutospacing="1" w:line="295" w:lineRule="atLeast"/>
        <w:rPr>
          <w:rFonts w:ascii="Times New Roman" w:eastAsia="Times New Roman" w:hAnsi="Times New Roman"/>
          <w:b/>
          <w:sz w:val="24"/>
          <w:szCs w:val="24"/>
        </w:rPr>
      </w:pPr>
      <w:r w:rsidRPr="00230A72">
        <w:rPr>
          <w:rFonts w:ascii="Times New Roman" w:eastAsia="Times New Roman" w:hAnsi="Times New Roman"/>
          <w:b/>
          <w:sz w:val="24"/>
          <w:szCs w:val="24"/>
        </w:rPr>
        <w:t xml:space="preserve">Texas Emissions Reduction Plan (TERP) Incentives </w:t>
      </w:r>
    </w:p>
    <w:p w:rsidR="00F71C7B" w:rsidRDefault="00B43416" w:rsidP="00B43416">
      <w:pPr>
        <w:shd w:val="clear" w:color="auto" w:fill="FFFFFF"/>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Pr="00B43416">
        <w:rPr>
          <w:rFonts w:ascii="Times New Roman" w:eastAsia="Times New Roman" w:hAnsi="Times New Roman"/>
          <w:i/>
          <w:sz w:val="24"/>
          <w:szCs w:val="24"/>
        </w:rPr>
        <w:t>Texas Natural Gas Vehicle Grant Program</w:t>
      </w:r>
      <w:r>
        <w:rPr>
          <w:rFonts w:ascii="Times New Roman" w:eastAsia="Times New Roman" w:hAnsi="Times New Roman"/>
          <w:sz w:val="24"/>
          <w:szCs w:val="24"/>
        </w:rPr>
        <w:t xml:space="preserve"> (TNGVGP)</w:t>
      </w:r>
      <w:r w:rsidRPr="00B43416">
        <w:rPr>
          <w:rFonts w:ascii="Times New Roman" w:eastAsia="Times New Roman" w:hAnsi="Times New Roman"/>
          <w:sz w:val="24"/>
          <w:szCs w:val="24"/>
        </w:rPr>
        <w:t xml:space="preserve"> </w:t>
      </w:r>
      <w:r>
        <w:rPr>
          <w:rFonts w:ascii="Times New Roman" w:eastAsia="Times New Roman" w:hAnsi="Times New Roman"/>
          <w:sz w:val="24"/>
          <w:szCs w:val="24"/>
        </w:rPr>
        <w:t>funded the</w:t>
      </w:r>
      <w:r w:rsidRPr="00B43416">
        <w:rPr>
          <w:rFonts w:ascii="Times New Roman" w:eastAsia="Times New Roman" w:hAnsi="Times New Roman"/>
          <w:sz w:val="24"/>
          <w:szCs w:val="24"/>
        </w:rPr>
        <w:t xml:space="preserve"> </w:t>
      </w:r>
      <w:r>
        <w:rPr>
          <w:rFonts w:ascii="Times New Roman" w:eastAsia="Times New Roman" w:hAnsi="Times New Roman"/>
          <w:sz w:val="24"/>
          <w:szCs w:val="24"/>
        </w:rPr>
        <w:t>repower or replacement of heavy</w:t>
      </w:r>
      <w:r w:rsidR="001F7A81">
        <w:rPr>
          <w:rFonts w:ascii="Times New Roman" w:eastAsia="Times New Roman" w:hAnsi="Times New Roman"/>
          <w:sz w:val="24"/>
          <w:szCs w:val="24"/>
        </w:rPr>
        <w:t>/medium-</w:t>
      </w:r>
      <w:r w:rsidRPr="00B43416">
        <w:rPr>
          <w:rFonts w:ascii="Times New Roman" w:eastAsia="Times New Roman" w:hAnsi="Times New Roman"/>
          <w:sz w:val="24"/>
          <w:szCs w:val="24"/>
        </w:rPr>
        <w:t>duty diesel vehicles with CNG and LNG with engines and vehicles</w:t>
      </w:r>
      <w:r>
        <w:rPr>
          <w:rFonts w:ascii="Times New Roman" w:eastAsia="Times New Roman" w:hAnsi="Times New Roman"/>
          <w:sz w:val="24"/>
          <w:szCs w:val="24"/>
        </w:rPr>
        <w:t xml:space="preserve">. TCEQ is now accepting proposals from </w:t>
      </w:r>
      <w:r w:rsidRPr="00B43416">
        <w:rPr>
          <w:rFonts w:ascii="Times New Roman" w:eastAsia="Times New Roman" w:hAnsi="Times New Roman"/>
          <w:sz w:val="24"/>
          <w:szCs w:val="24"/>
        </w:rPr>
        <w:t>Participating Dealers</w:t>
      </w:r>
      <w:r>
        <w:rPr>
          <w:rFonts w:ascii="Times New Roman" w:eastAsia="Times New Roman" w:hAnsi="Times New Roman"/>
          <w:sz w:val="24"/>
          <w:szCs w:val="24"/>
        </w:rPr>
        <w:t xml:space="preserve">. </w:t>
      </w:r>
    </w:p>
    <w:p w:rsidR="00B43416" w:rsidRDefault="00B43416" w:rsidP="00B43416">
      <w:pPr>
        <w:shd w:val="clear" w:color="auto" w:fill="FFFFFF"/>
        <w:spacing w:before="100" w:beforeAutospacing="1" w:after="0" w:line="240" w:lineRule="auto"/>
        <w:rPr>
          <w:rFonts w:ascii="Times New Roman" w:eastAsia="Times New Roman" w:hAnsi="Times New Roman"/>
          <w:sz w:val="24"/>
          <w:szCs w:val="24"/>
        </w:rPr>
      </w:pPr>
      <w:r w:rsidRPr="00B43416">
        <w:rPr>
          <w:rFonts w:ascii="Times New Roman" w:eastAsia="Times New Roman" w:hAnsi="Times New Roman"/>
          <w:sz w:val="24"/>
          <w:szCs w:val="24"/>
        </w:rPr>
        <w:t xml:space="preserve">The </w:t>
      </w:r>
      <w:r w:rsidRPr="00B43416">
        <w:rPr>
          <w:rFonts w:ascii="Times New Roman" w:eastAsia="Times New Roman" w:hAnsi="Times New Roman"/>
          <w:i/>
          <w:sz w:val="24"/>
          <w:szCs w:val="24"/>
        </w:rPr>
        <w:t>Texas Clean Fleet Program</w:t>
      </w:r>
      <w:r w:rsidRPr="00B43416">
        <w:rPr>
          <w:rFonts w:ascii="Times New Roman" w:eastAsia="Times New Roman" w:hAnsi="Times New Roman"/>
          <w:sz w:val="24"/>
          <w:szCs w:val="24"/>
        </w:rPr>
        <w:t xml:space="preserve"> (TCFP) provides incentives to owners of large fleets in Texas to replace diesel-powered vehicles with alternative fuel or hybrid vehicles.</w:t>
      </w:r>
    </w:p>
    <w:p w:rsidR="00230A72" w:rsidRDefault="00B43416" w:rsidP="00230A72">
      <w:pPr>
        <w:shd w:val="clear" w:color="auto" w:fill="FFFFFF"/>
        <w:spacing w:before="100" w:beforeAutospacing="1" w:line="240" w:lineRule="auto"/>
        <w:rPr>
          <w:rFonts w:ascii="Times New Roman" w:eastAsia="Times New Roman" w:hAnsi="Times New Roman"/>
          <w:sz w:val="24"/>
          <w:szCs w:val="24"/>
        </w:rPr>
      </w:pPr>
      <w:r>
        <w:rPr>
          <w:rFonts w:ascii="Times New Roman" w:eastAsia="Times New Roman" w:hAnsi="Times New Roman"/>
          <w:sz w:val="24"/>
          <w:szCs w:val="24"/>
        </w:rPr>
        <w:t>T</w:t>
      </w:r>
      <w:r w:rsidRPr="00B43416">
        <w:rPr>
          <w:rFonts w:ascii="Times New Roman" w:eastAsia="Times New Roman" w:hAnsi="Times New Roman"/>
          <w:sz w:val="24"/>
          <w:szCs w:val="24"/>
        </w:rPr>
        <w:t xml:space="preserve">he </w:t>
      </w:r>
      <w:r w:rsidRPr="00B43416">
        <w:rPr>
          <w:rFonts w:ascii="Times New Roman" w:eastAsia="Times New Roman" w:hAnsi="Times New Roman"/>
          <w:i/>
          <w:sz w:val="24"/>
          <w:szCs w:val="24"/>
        </w:rPr>
        <w:t>Emissions Reduction Incentive Grants</w:t>
      </w:r>
      <w:r w:rsidRPr="00B43416">
        <w:rPr>
          <w:rFonts w:ascii="Times New Roman" w:eastAsia="Times New Roman" w:hAnsi="Times New Roman"/>
          <w:sz w:val="24"/>
          <w:szCs w:val="24"/>
        </w:rPr>
        <w:t xml:space="preserve"> (ERIG)</w:t>
      </w:r>
      <w:r>
        <w:rPr>
          <w:rFonts w:ascii="Times New Roman" w:eastAsia="Times New Roman" w:hAnsi="Times New Roman"/>
          <w:sz w:val="24"/>
          <w:szCs w:val="24"/>
        </w:rPr>
        <w:t xml:space="preserve"> </w:t>
      </w:r>
      <w:r w:rsidRPr="00B43416">
        <w:rPr>
          <w:rFonts w:ascii="Times New Roman" w:eastAsia="Times New Roman" w:hAnsi="Times New Roman"/>
          <w:sz w:val="24"/>
          <w:szCs w:val="24"/>
        </w:rPr>
        <w:t>Program provides</w:t>
      </w:r>
      <w:r>
        <w:rPr>
          <w:rFonts w:ascii="Times New Roman" w:eastAsia="Times New Roman" w:hAnsi="Times New Roman"/>
          <w:sz w:val="24"/>
          <w:szCs w:val="24"/>
        </w:rPr>
        <w:t xml:space="preserve"> grants for eligible activities –including </w:t>
      </w:r>
      <w:r w:rsidRPr="00B43416">
        <w:rPr>
          <w:rFonts w:ascii="Times New Roman" w:eastAsia="Times New Roman" w:hAnsi="Times New Roman"/>
          <w:sz w:val="24"/>
          <w:szCs w:val="24"/>
        </w:rPr>
        <w:t xml:space="preserve">upgrades or replacement of heavy-duty vehicles, non-road and stationary equipment </w:t>
      </w:r>
      <w:r>
        <w:rPr>
          <w:rFonts w:ascii="Times New Roman" w:eastAsia="Times New Roman" w:hAnsi="Times New Roman"/>
          <w:sz w:val="24"/>
          <w:szCs w:val="24"/>
        </w:rPr>
        <w:t xml:space="preserve">– </w:t>
      </w:r>
      <w:r w:rsidRPr="00B43416">
        <w:rPr>
          <w:rFonts w:ascii="Times New Roman" w:eastAsia="Times New Roman" w:hAnsi="Times New Roman"/>
          <w:sz w:val="24"/>
          <w:szCs w:val="24"/>
        </w:rPr>
        <w:t>to</w:t>
      </w:r>
      <w:r>
        <w:rPr>
          <w:rFonts w:ascii="Times New Roman" w:eastAsia="Times New Roman" w:hAnsi="Times New Roman"/>
          <w:sz w:val="24"/>
          <w:szCs w:val="24"/>
        </w:rPr>
        <w:t xml:space="preserve"> </w:t>
      </w:r>
      <w:r w:rsidRPr="00B43416">
        <w:rPr>
          <w:rFonts w:ascii="Times New Roman" w:eastAsia="Times New Roman" w:hAnsi="Times New Roman"/>
          <w:sz w:val="24"/>
          <w:szCs w:val="24"/>
        </w:rPr>
        <w:t>offset the incremental costs of projects that reduce emissions of nitrogen oxides (</w:t>
      </w:r>
      <w:proofErr w:type="spellStart"/>
      <w:r w:rsidRPr="00B43416">
        <w:rPr>
          <w:rFonts w:ascii="Times New Roman" w:eastAsia="Times New Roman" w:hAnsi="Times New Roman"/>
          <w:sz w:val="24"/>
          <w:szCs w:val="24"/>
        </w:rPr>
        <w:t>NOx</w:t>
      </w:r>
      <w:proofErr w:type="spellEnd"/>
      <w:r w:rsidRPr="00B43416">
        <w:rPr>
          <w:rFonts w:ascii="Times New Roman" w:eastAsia="Times New Roman" w:hAnsi="Times New Roman"/>
          <w:sz w:val="24"/>
          <w:szCs w:val="24"/>
        </w:rPr>
        <w:t>) from high-emitting internal combustion engines.</w:t>
      </w:r>
      <w:r>
        <w:rPr>
          <w:rFonts w:ascii="Times New Roman" w:eastAsia="Times New Roman" w:hAnsi="Times New Roman"/>
          <w:sz w:val="24"/>
          <w:szCs w:val="24"/>
        </w:rPr>
        <w:t xml:space="preserve"> </w:t>
      </w:r>
    </w:p>
    <w:p w:rsidR="00B06BB1" w:rsidRDefault="00B06BB1" w:rsidP="00230A72">
      <w:pPr>
        <w:shd w:val="clear" w:color="auto" w:fill="FFFFFF"/>
        <w:spacing w:before="100" w:beforeAutospacing="1" w:line="240" w:lineRule="auto"/>
        <w:rPr>
          <w:rFonts w:ascii="Times New Roman" w:eastAsia="Times New Roman" w:hAnsi="Times New Roman"/>
          <w:b/>
          <w:bCs/>
          <w:sz w:val="24"/>
          <w:szCs w:val="24"/>
        </w:rPr>
      </w:pPr>
      <w:r w:rsidRPr="00B06BB1">
        <w:rPr>
          <w:rFonts w:ascii="Times New Roman" w:eastAsia="Times New Roman" w:hAnsi="Times New Roman"/>
          <w:b/>
          <w:bCs/>
          <w:sz w:val="24"/>
          <w:szCs w:val="24"/>
        </w:rPr>
        <w:t>State Energy Conservation Office</w:t>
      </w:r>
      <w:r>
        <w:rPr>
          <w:rFonts w:ascii="Times New Roman" w:eastAsia="Times New Roman" w:hAnsi="Times New Roman"/>
          <w:b/>
          <w:bCs/>
          <w:sz w:val="24"/>
          <w:szCs w:val="24"/>
        </w:rPr>
        <w:t xml:space="preserve"> (SECO)</w:t>
      </w:r>
      <w:r w:rsidR="00855D49">
        <w:rPr>
          <w:rFonts w:ascii="Times New Roman" w:eastAsia="Times New Roman" w:hAnsi="Times New Roman"/>
          <w:b/>
          <w:bCs/>
          <w:sz w:val="24"/>
          <w:szCs w:val="24"/>
        </w:rPr>
        <w:t xml:space="preserve"> </w:t>
      </w:r>
      <w:r w:rsidR="00855D49" w:rsidRPr="00230A72">
        <w:rPr>
          <w:rFonts w:ascii="Times New Roman" w:eastAsia="Times New Roman" w:hAnsi="Times New Roman"/>
          <w:b/>
          <w:sz w:val="24"/>
          <w:szCs w:val="24"/>
        </w:rPr>
        <w:t>Incentives</w:t>
      </w:r>
    </w:p>
    <w:p w:rsidR="00B06BB1" w:rsidRDefault="00B06BB1" w:rsidP="00B06BB1">
      <w:pPr>
        <w:shd w:val="clear" w:color="auto" w:fill="FFFFFF"/>
        <w:spacing w:before="100" w:before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Pr="00B06BB1">
        <w:rPr>
          <w:rFonts w:ascii="Times New Roman" w:eastAsia="Times New Roman" w:hAnsi="Times New Roman"/>
          <w:i/>
          <w:sz w:val="24"/>
          <w:szCs w:val="24"/>
        </w:rPr>
        <w:t>Alternative Fuel Initiatives School Bus Rebate</w:t>
      </w:r>
      <w:r w:rsidRPr="00B06BB1">
        <w:rPr>
          <w:rFonts w:ascii="Times New Roman" w:eastAsia="Times New Roman" w:hAnsi="Times New Roman"/>
          <w:sz w:val="24"/>
          <w:szCs w:val="24"/>
        </w:rPr>
        <w:t xml:space="preserve"> Program</w:t>
      </w:r>
      <w:r>
        <w:rPr>
          <w:rFonts w:ascii="Times New Roman" w:eastAsia="Times New Roman" w:hAnsi="Times New Roman"/>
          <w:sz w:val="24"/>
          <w:szCs w:val="24"/>
        </w:rPr>
        <w:t xml:space="preserve"> has </w:t>
      </w:r>
      <w:r w:rsidRPr="00B06BB1">
        <w:rPr>
          <w:rFonts w:ascii="Times New Roman" w:eastAsia="Times New Roman" w:hAnsi="Times New Roman"/>
          <w:sz w:val="24"/>
          <w:szCs w:val="24"/>
        </w:rPr>
        <w:t xml:space="preserve">$600,000 available </w:t>
      </w:r>
      <w:r>
        <w:rPr>
          <w:rFonts w:ascii="Times New Roman" w:eastAsia="Times New Roman" w:hAnsi="Times New Roman"/>
          <w:sz w:val="24"/>
          <w:szCs w:val="24"/>
        </w:rPr>
        <w:t xml:space="preserve">as rebates for </w:t>
      </w:r>
      <w:r w:rsidRPr="00B06BB1">
        <w:rPr>
          <w:rFonts w:ascii="Times New Roman" w:eastAsia="Times New Roman" w:hAnsi="Times New Roman"/>
          <w:sz w:val="24"/>
          <w:szCs w:val="24"/>
        </w:rPr>
        <w:t>ISDs to transition bus fleets to alternative fuels.</w:t>
      </w:r>
      <w:r>
        <w:rPr>
          <w:rFonts w:ascii="Times New Roman" w:eastAsia="Times New Roman" w:hAnsi="Times New Roman"/>
          <w:sz w:val="24"/>
          <w:szCs w:val="24"/>
        </w:rPr>
        <w:t xml:space="preserve"> The rebates come in $8,000 rebate per new bus, with a m</w:t>
      </w:r>
      <w:r w:rsidRPr="00B06BB1">
        <w:rPr>
          <w:rFonts w:ascii="Times New Roman" w:eastAsia="Times New Roman" w:hAnsi="Times New Roman"/>
          <w:sz w:val="24"/>
          <w:szCs w:val="24"/>
        </w:rPr>
        <w:t>aximum of ten buses per district</w:t>
      </w:r>
      <w:r>
        <w:rPr>
          <w:rFonts w:ascii="Times New Roman" w:eastAsia="Times New Roman" w:hAnsi="Times New Roman"/>
          <w:sz w:val="24"/>
          <w:szCs w:val="24"/>
        </w:rPr>
        <w:t>.</w:t>
      </w:r>
    </w:p>
    <w:p w:rsidR="00230A72" w:rsidRDefault="00A139DE" w:rsidP="00230A72">
      <w:pPr>
        <w:shd w:val="clear" w:color="auto" w:fill="FFFFFF"/>
        <w:spacing w:before="240" w:line="240" w:lineRule="auto"/>
        <w:rPr>
          <w:rFonts w:ascii="Times New Roman" w:eastAsia="Times New Roman" w:hAnsi="Times New Roman"/>
          <w:b/>
          <w:sz w:val="24"/>
          <w:szCs w:val="24"/>
        </w:rPr>
      </w:pPr>
      <w:r w:rsidRPr="00230A72">
        <w:rPr>
          <w:rFonts w:ascii="Times New Roman" w:eastAsia="Times New Roman" w:hAnsi="Times New Roman"/>
          <w:b/>
          <w:sz w:val="24"/>
          <w:szCs w:val="24"/>
        </w:rPr>
        <w:t>Private Incentives</w:t>
      </w:r>
    </w:p>
    <w:p w:rsidR="00D22FBC" w:rsidRDefault="00BE2E39" w:rsidP="00230A72">
      <w:pPr>
        <w:shd w:val="clear" w:color="auto" w:fill="FFFFFF"/>
        <w:spacing w:before="240" w:line="240" w:lineRule="auto"/>
        <w:rPr>
          <w:rFonts w:ascii="Times New Roman" w:hAnsi="Times New Roman"/>
          <w:sz w:val="24"/>
          <w:szCs w:val="24"/>
        </w:rPr>
      </w:pPr>
      <w:r w:rsidRPr="00B06BB1">
        <w:rPr>
          <w:rFonts w:ascii="Times New Roman" w:hAnsi="Times New Roman"/>
          <w:i/>
          <w:sz w:val="24"/>
          <w:szCs w:val="24"/>
        </w:rPr>
        <w:t>Nissan</w:t>
      </w:r>
      <w:r w:rsidRPr="00F71C7B">
        <w:rPr>
          <w:rFonts w:ascii="Times New Roman" w:hAnsi="Times New Roman"/>
          <w:sz w:val="24"/>
          <w:szCs w:val="24"/>
        </w:rPr>
        <w:t xml:space="preserve"> </w:t>
      </w:r>
      <w:r w:rsidR="00230A72">
        <w:rPr>
          <w:rFonts w:ascii="Times New Roman" w:hAnsi="Times New Roman"/>
          <w:sz w:val="24"/>
          <w:szCs w:val="24"/>
        </w:rPr>
        <w:t>is offering</w:t>
      </w:r>
      <w:r w:rsidR="00D22FBC">
        <w:rPr>
          <w:rFonts w:ascii="Times New Roman" w:hAnsi="Times New Roman"/>
          <w:sz w:val="24"/>
          <w:szCs w:val="24"/>
        </w:rPr>
        <w:t xml:space="preserve"> deals to promote its 100% electric Nissan LEAF, light-duty cars. Nissan works with facilities and management to implement charging programs, including ride &amp; drives, funding for chargers and sharing of best practices. For every two purchased/leased Nissan LEAFs, they will donate a level 2 charger, and for five or more purchased/leased, they will also include a LEAF employee discount. For ten or more they will donate a DC fast charger in lieu of the level 2 chargers</w:t>
      </w:r>
      <w:r w:rsidR="001F7A81">
        <w:rPr>
          <w:rFonts w:ascii="Times New Roman" w:hAnsi="Times New Roman"/>
          <w:sz w:val="24"/>
          <w:szCs w:val="24"/>
        </w:rPr>
        <w:t>, combined with the LEAF employee discount</w:t>
      </w:r>
      <w:r w:rsidR="00D22FBC">
        <w:rPr>
          <w:rFonts w:ascii="Times New Roman" w:hAnsi="Times New Roman"/>
          <w:sz w:val="24"/>
          <w:szCs w:val="24"/>
        </w:rPr>
        <w:t xml:space="preserve">. </w:t>
      </w:r>
    </w:p>
    <w:p w:rsidR="009C0476" w:rsidRDefault="00B06BB1" w:rsidP="00230A72">
      <w:pPr>
        <w:shd w:val="clear" w:color="auto" w:fill="FFFFFF"/>
        <w:spacing w:before="240" w:line="240" w:lineRule="auto"/>
        <w:rPr>
          <w:rFonts w:ascii="Times New Roman" w:hAnsi="Times New Roman"/>
          <w:sz w:val="24"/>
          <w:szCs w:val="24"/>
        </w:rPr>
      </w:pPr>
      <w:proofErr w:type="spellStart"/>
      <w:r w:rsidRPr="00B06BB1">
        <w:rPr>
          <w:rFonts w:ascii="Times New Roman" w:hAnsi="Times New Roman"/>
          <w:i/>
          <w:sz w:val="24"/>
          <w:szCs w:val="24"/>
        </w:rPr>
        <w:t>EnerB</w:t>
      </w:r>
      <w:r w:rsidR="009C0476" w:rsidRPr="00B06BB1">
        <w:rPr>
          <w:rFonts w:ascii="Times New Roman" w:hAnsi="Times New Roman"/>
          <w:i/>
          <w:sz w:val="24"/>
          <w:szCs w:val="24"/>
        </w:rPr>
        <w:t>urn</w:t>
      </w:r>
      <w:proofErr w:type="spellEnd"/>
      <w:r w:rsidR="009C0476" w:rsidRPr="00B06BB1">
        <w:rPr>
          <w:rFonts w:ascii="Times New Roman" w:hAnsi="Times New Roman"/>
          <w:i/>
          <w:sz w:val="24"/>
          <w:szCs w:val="24"/>
        </w:rPr>
        <w:t xml:space="preserve"> Diesel Fuel Catalyst</w:t>
      </w:r>
      <w:r w:rsidR="009C0476">
        <w:rPr>
          <w:rFonts w:ascii="Times New Roman" w:hAnsi="Times New Roman"/>
          <w:sz w:val="24"/>
          <w:szCs w:val="24"/>
        </w:rPr>
        <w:t xml:space="preserve"> is also offering</w:t>
      </w:r>
      <w:r>
        <w:rPr>
          <w:rFonts w:ascii="Times New Roman" w:hAnsi="Times New Roman"/>
          <w:sz w:val="24"/>
          <w:szCs w:val="24"/>
        </w:rPr>
        <w:t xml:space="preserve"> fleets the opportunity to test</w:t>
      </w:r>
      <w:r w:rsidR="009C0476">
        <w:rPr>
          <w:rFonts w:ascii="Times New Roman" w:hAnsi="Times New Roman"/>
          <w:sz w:val="24"/>
          <w:szCs w:val="24"/>
        </w:rPr>
        <w:t xml:space="preserve"> its</w:t>
      </w:r>
      <w:r>
        <w:rPr>
          <w:rFonts w:ascii="Times New Roman" w:hAnsi="Times New Roman"/>
          <w:sz w:val="24"/>
          <w:szCs w:val="24"/>
        </w:rPr>
        <w:t xml:space="preserve"> products on 1-2 trucks and will log the performance numbers. The </w:t>
      </w:r>
      <w:r w:rsidR="009C0476" w:rsidRPr="009C0476">
        <w:rPr>
          <w:rFonts w:ascii="Times New Roman" w:hAnsi="Times New Roman"/>
          <w:sz w:val="24"/>
          <w:szCs w:val="24"/>
        </w:rPr>
        <w:t>EPA</w:t>
      </w:r>
      <w:r w:rsidR="009C0476">
        <w:rPr>
          <w:rFonts w:ascii="Times New Roman" w:hAnsi="Times New Roman"/>
          <w:sz w:val="24"/>
          <w:szCs w:val="24"/>
        </w:rPr>
        <w:t>-</w:t>
      </w:r>
      <w:r w:rsidR="009C0476" w:rsidRPr="009C0476">
        <w:rPr>
          <w:rFonts w:ascii="Times New Roman" w:hAnsi="Times New Roman"/>
          <w:sz w:val="24"/>
          <w:szCs w:val="24"/>
        </w:rPr>
        <w:t>registered</w:t>
      </w:r>
      <w:r w:rsidR="009C0476" w:rsidRPr="009C0476">
        <w:rPr>
          <w:rFonts w:eastAsia="+mn-ea" w:cs="+mn-cs"/>
          <w:color w:val="000000"/>
          <w:kern w:val="24"/>
          <w:sz w:val="48"/>
          <w:szCs w:val="48"/>
        </w:rPr>
        <w:t xml:space="preserve"> </w:t>
      </w:r>
      <w:r w:rsidR="009C0476" w:rsidRPr="009C0476">
        <w:rPr>
          <w:rFonts w:ascii="Times New Roman" w:hAnsi="Times New Roman"/>
          <w:sz w:val="24"/>
          <w:szCs w:val="24"/>
        </w:rPr>
        <w:t>fuel additive</w:t>
      </w:r>
      <w:r w:rsidR="009C0476">
        <w:rPr>
          <w:rFonts w:ascii="Times New Roman" w:hAnsi="Times New Roman"/>
          <w:sz w:val="24"/>
          <w:szCs w:val="24"/>
        </w:rPr>
        <w:t xml:space="preserve"> </w:t>
      </w:r>
      <w:r w:rsidRPr="00B06BB1">
        <w:rPr>
          <w:rFonts w:ascii="Times New Roman" w:hAnsi="Times New Roman"/>
          <w:sz w:val="24"/>
          <w:szCs w:val="24"/>
        </w:rPr>
        <w:t>reduce</w:t>
      </w:r>
      <w:r>
        <w:rPr>
          <w:rFonts w:ascii="Times New Roman" w:hAnsi="Times New Roman"/>
          <w:sz w:val="24"/>
          <w:szCs w:val="24"/>
        </w:rPr>
        <w:t>s</w:t>
      </w:r>
      <w:r w:rsidRPr="00B06BB1">
        <w:rPr>
          <w:rFonts w:ascii="Times New Roman" w:hAnsi="Times New Roman"/>
          <w:sz w:val="24"/>
          <w:szCs w:val="24"/>
        </w:rPr>
        <w:t xml:space="preserve"> </w:t>
      </w:r>
      <w:proofErr w:type="spellStart"/>
      <w:r w:rsidRPr="00B06BB1">
        <w:rPr>
          <w:rFonts w:ascii="Times New Roman" w:hAnsi="Times New Roman"/>
          <w:sz w:val="24"/>
          <w:szCs w:val="24"/>
        </w:rPr>
        <w:t>NOx</w:t>
      </w:r>
      <w:proofErr w:type="spellEnd"/>
      <w:r w:rsidRPr="00B06BB1">
        <w:rPr>
          <w:rFonts w:ascii="Times New Roman" w:hAnsi="Times New Roman"/>
          <w:sz w:val="24"/>
          <w:szCs w:val="24"/>
        </w:rPr>
        <w:t xml:space="preserve"> </w:t>
      </w:r>
      <w:r>
        <w:rPr>
          <w:rFonts w:ascii="Times New Roman" w:hAnsi="Times New Roman"/>
          <w:sz w:val="24"/>
          <w:szCs w:val="24"/>
        </w:rPr>
        <w:t xml:space="preserve">emissions by </w:t>
      </w:r>
      <w:r w:rsidRPr="00B06BB1">
        <w:rPr>
          <w:rFonts w:ascii="Times New Roman" w:hAnsi="Times New Roman"/>
          <w:sz w:val="24"/>
          <w:szCs w:val="24"/>
        </w:rPr>
        <w:t>10-11% and smoke</w:t>
      </w:r>
      <w:r>
        <w:rPr>
          <w:rFonts w:ascii="Times New Roman" w:hAnsi="Times New Roman"/>
          <w:sz w:val="24"/>
          <w:szCs w:val="24"/>
        </w:rPr>
        <w:t xml:space="preserve"> </w:t>
      </w:r>
      <w:r w:rsidRPr="00B06BB1">
        <w:rPr>
          <w:rFonts w:ascii="Times New Roman" w:hAnsi="Times New Roman"/>
          <w:sz w:val="24"/>
          <w:szCs w:val="24"/>
        </w:rPr>
        <w:t>particulates</w:t>
      </w:r>
      <w:r>
        <w:rPr>
          <w:rFonts w:ascii="Times New Roman" w:hAnsi="Times New Roman"/>
          <w:sz w:val="24"/>
          <w:szCs w:val="24"/>
        </w:rPr>
        <w:t xml:space="preserve"> by</w:t>
      </w:r>
      <w:r w:rsidRPr="00B06BB1">
        <w:rPr>
          <w:rFonts w:ascii="Times New Roman" w:hAnsi="Times New Roman"/>
          <w:sz w:val="24"/>
          <w:szCs w:val="24"/>
        </w:rPr>
        <w:t xml:space="preserve"> 50-70%</w:t>
      </w:r>
      <w:r>
        <w:rPr>
          <w:rFonts w:ascii="Times New Roman" w:hAnsi="Times New Roman"/>
          <w:sz w:val="24"/>
          <w:szCs w:val="24"/>
        </w:rPr>
        <w:t xml:space="preserve">, while improving fuel efficiency </w:t>
      </w:r>
      <w:r w:rsidRPr="00B06BB1">
        <w:rPr>
          <w:rFonts w:ascii="Times New Roman" w:hAnsi="Times New Roman"/>
          <w:sz w:val="24"/>
          <w:szCs w:val="24"/>
        </w:rPr>
        <w:t>8-12% in various diesel engine applications</w:t>
      </w:r>
      <w:r>
        <w:rPr>
          <w:rFonts w:ascii="Times New Roman" w:hAnsi="Times New Roman"/>
          <w:sz w:val="24"/>
          <w:szCs w:val="24"/>
        </w:rPr>
        <w:t>.</w:t>
      </w:r>
    </w:p>
    <w:p w:rsidR="004805C6" w:rsidRDefault="004805C6" w:rsidP="00B12B0F">
      <w:pPr>
        <w:rPr>
          <w:rFonts w:ascii="Times New Roman" w:hAnsi="Times New Roman"/>
          <w:b/>
          <w:sz w:val="24"/>
          <w:szCs w:val="24"/>
        </w:rPr>
      </w:pPr>
    </w:p>
    <w:p w:rsidR="004805C6" w:rsidRDefault="004805C6" w:rsidP="00B12B0F">
      <w:pPr>
        <w:rPr>
          <w:rFonts w:ascii="Times New Roman" w:hAnsi="Times New Roman"/>
          <w:b/>
          <w:sz w:val="24"/>
          <w:szCs w:val="24"/>
        </w:rPr>
      </w:pPr>
    </w:p>
    <w:p w:rsidR="00953186" w:rsidRPr="00230A72" w:rsidRDefault="00B43416" w:rsidP="00B12B0F">
      <w:pPr>
        <w:rPr>
          <w:rFonts w:ascii="Times New Roman" w:hAnsi="Times New Roman"/>
          <w:b/>
          <w:sz w:val="24"/>
          <w:szCs w:val="24"/>
        </w:rPr>
      </w:pPr>
      <w:r w:rsidRPr="00230A72">
        <w:rPr>
          <w:rFonts w:ascii="Times New Roman" w:hAnsi="Times New Roman"/>
          <w:b/>
          <w:sz w:val="24"/>
          <w:szCs w:val="24"/>
        </w:rPr>
        <w:t>Effective</w:t>
      </w:r>
      <w:r w:rsidR="00F71C7B" w:rsidRPr="00230A72">
        <w:rPr>
          <w:rFonts w:ascii="Times New Roman" w:hAnsi="Times New Roman"/>
          <w:b/>
          <w:sz w:val="24"/>
          <w:szCs w:val="24"/>
        </w:rPr>
        <w:t xml:space="preserve"> Messages </w:t>
      </w:r>
      <w:r w:rsidR="00872580">
        <w:rPr>
          <w:rFonts w:ascii="Times New Roman" w:hAnsi="Times New Roman"/>
          <w:b/>
          <w:sz w:val="24"/>
          <w:szCs w:val="24"/>
        </w:rPr>
        <w:t>Driving AFV Deployment</w:t>
      </w:r>
    </w:p>
    <w:p w:rsidR="00F00598" w:rsidRPr="001F7A81" w:rsidRDefault="00E54268" w:rsidP="001F7A81">
      <w:pPr>
        <w:rPr>
          <w:rFonts w:ascii="Arial" w:hAnsi="Arial" w:cs="Arial"/>
          <w:color w:val="FF0000"/>
          <w:sz w:val="20"/>
        </w:rPr>
      </w:pPr>
      <w:r w:rsidRPr="00E54268">
        <w:rPr>
          <w:rFonts w:ascii="Times New Roman" w:hAnsi="Times New Roman"/>
          <w:sz w:val="24"/>
          <w:szCs w:val="24"/>
        </w:rPr>
        <w:t>Cost savings</w:t>
      </w:r>
      <w:r>
        <w:rPr>
          <w:rFonts w:ascii="Times New Roman" w:hAnsi="Times New Roman"/>
          <w:sz w:val="24"/>
          <w:szCs w:val="24"/>
        </w:rPr>
        <w:t xml:space="preserve"> most effectively resonate with fleets considering </w:t>
      </w:r>
      <w:r w:rsidR="00F00598">
        <w:rPr>
          <w:rFonts w:ascii="Times New Roman" w:hAnsi="Times New Roman"/>
          <w:sz w:val="24"/>
          <w:szCs w:val="24"/>
        </w:rPr>
        <w:t xml:space="preserve">transitioning to </w:t>
      </w:r>
      <w:r>
        <w:rPr>
          <w:rFonts w:ascii="Times New Roman" w:hAnsi="Times New Roman"/>
          <w:sz w:val="24"/>
          <w:szCs w:val="24"/>
        </w:rPr>
        <w:t>alternative fuel.</w:t>
      </w:r>
      <w:r w:rsidRPr="00E54268">
        <w:rPr>
          <w:rFonts w:ascii="Times New Roman" w:hAnsi="Times New Roman"/>
          <w:sz w:val="24"/>
          <w:szCs w:val="24"/>
        </w:rPr>
        <w:t xml:space="preserve"> </w:t>
      </w:r>
      <w:r w:rsidR="00852182">
        <w:rPr>
          <w:rFonts w:ascii="Times New Roman" w:hAnsi="Times New Roman"/>
          <w:sz w:val="24"/>
          <w:szCs w:val="24"/>
        </w:rPr>
        <w:t xml:space="preserve">Alternative fuel vendors </w:t>
      </w:r>
      <w:r>
        <w:rPr>
          <w:rFonts w:ascii="Times New Roman" w:hAnsi="Times New Roman"/>
          <w:sz w:val="24"/>
          <w:szCs w:val="24"/>
        </w:rPr>
        <w:t>main</w:t>
      </w:r>
      <w:r w:rsidR="00852182">
        <w:rPr>
          <w:rFonts w:ascii="Times New Roman" w:hAnsi="Times New Roman"/>
          <w:sz w:val="24"/>
          <w:szCs w:val="24"/>
        </w:rPr>
        <w:t>ly try to convey</w:t>
      </w:r>
      <w:r>
        <w:rPr>
          <w:rFonts w:ascii="Times New Roman" w:hAnsi="Times New Roman"/>
          <w:sz w:val="24"/>
          <w:szCs w:val="24"/>
        </w:rPr>
        <w:t xml:space="preserve"> the greatly reduced cost of maintenance and the greater price stability of alternative fuels produced domestically. </w:t>
      </w:r>
      <w:r w:rsidR="00F00598">
        <w:rPr>
          <w:rFonts w:ascii="Times New Roman" w:hAnsi="Times New Roman"/>
          <w:sz w:val="24"/>
          <w:szCs w:val="24"/>
        </w:rPr>
        <w:t xml:space="preserve">The </w:t>
      </w:r>
      <w:r w:rsidR="00852182">
        <w:rPr>
          <w:rFonts w:ascii="Times New Roman" w:hAnsi="Times New Roman"/>
          <w:sz w:val="24"/>
          <w:szCs w:val="24"/>
        </w:rPr>
        <w:t xml:space="preserve">marketing power of “sustainability” provides the </w:t>
      </w:r>
      <w:r w:rsidR="00F00598">
        <w:rPr>
          <w:rFonts w:ascii="Times New Roman" w:hAnsi="Times New Roman"/>
          <w:sz w:val="24"/>
          <w:szCs w:val="24"/>
        </w:rPr>
        <w:t xml:space="preserve">secondary motivation. In some cases, partners/customers of </w:t>
      </w:r>
      <w:r w:rsidR="00852182">
        <w:rPr>
          <w:rFonts w:ascii="Times New Roman" w:hAnsi="Times New Roman"/>
          <w:sz w:val="24"/>
          <w:szCs w:val="24"/>
        </w:rPr>
        <w:t xml:space="preserve">private </w:t>
      </w:r>
      <w:r w:rsidR="00F00598">
        <w:rPr>
          <w:rFonts w:ascii="Times New Roman" w:hAnsi="Times New Roman"/>
          <w:sz w:val="24"/>
          <w:szCs w:val="24"/>
        </w:rPr>
        <w:t>fleet</w:t>
      </w:r>
      <w:r w:rsidR="00852182">
        <w:rPr>
          <w:rFonts w:ascii="Times New Roman" w:hAnsi="Times New Roman"/>
          <w:sz w:val="24"/>
          <w:szCs w:val="24"/>
        </w:rPr>
        <w:t>s</w:t>
      </w:r>
      <w:r w:rsidR="00F00598">
        <w:rPr>
          <w:rFonts w:ascii="Times New Roman" w:hAnsi="Times New Roman"/>
          <w:sz w:val="24"/>
          <w:szCs w:val="24"/>
        </w:rPr>
        <w:t xml:space="preserve"> will request </w:t>
      </w:r>
      <w:r w:rsidR="00852182">
        <w:rPr>
          <w:rFonts w:ascii="Times New Roman" w:hAnsi="Times New Roman"/>
          <w:sz w:val="24"/>
          <w:szCs w:val="24"/>
        </w:rPr>
        <w:t>the</w:t>
      </w:r>
      <w:r w:rsidR="00F00598">
        <w:rPr>
          <w:rFonts w:ascii="Times New Roman" w:hAnsi="Times New Roman"/>
          <w:sz w:val="24"/>
          <w:szCs w:val="24"/>
        </w:rPr>
        <w:t xml:space="preserve"> use</w:t>
      </w:r>
      <w:r w:rsidR="00852182">
        <w:rPr>
          <w:rFonts w:ascii="Times New Roman" w:hAnsi="Times New Roman"/>
          <w:sz w:val="24"/>
          <w:szCs w:val="24"/>
        </w:rPr>
        <w:t xml:space="preserve"> of</w:t>
      </w:r>
      <w:r w:rsidR="00F00598">
        <w:rPr>
          <w:rFonts w:ascii="Times New Roman" w:hAnsi="Times New Roman"/>
          <w:sz w:val="24"/>
          <w:szCs w:val="24"/>
        </w:rPr>
        <w:t xml:space="preserve"> cleaner fuel. </w:t>
      </w:r>
    </w:p>
    <w:p w:rsidR="00C92136" w:rsidRDefault="00E74827" w:rsidP="00F71C7B">
      <w:pPr>
        <w:spacing w:after="0"/>
        <w:rPr>
          <w:rFonts w:ascii="Times New Roman" w:hAnsi="Times New Roman"/>
          <w:sz w:val="24"/>
          <w:szCs w:val="24"/>
        </w:rPr>
      </w:pPr>
      <w:r w:rsidRPr="00E74827">
        <w:rPr>
          <w:rFonts w:ascii="Times New Roman" w:hAnsi="Times New Roman"/>
          <w:sz w:val="24"/>
          <w:szCs w:val="24"/>
        </w:rPr>
        <w:t>The public, business and industry like the visibility of participating in c</w:t>
      </w:r>
      <w:r>
        <w:rPr>
          <w:rFonts w:ascii="Times New Roman" w:hAnsi="Times New Roman"/>
          <w:sz w:val="24"/>
          <w:szCs w:val="24"/>
        </w:rPr>
        <w:t>lean air or green alternatives. T</w:t>
      </w:r>
      <w:r w:rsidR="00F00598">
        <w:rPr>
          <w:rFonts w:ascii="Times New Roman" w:hAnsi="Times New Roman"/>
          <w:sz w:val="24"/>
          <w:szCs w:val="24"/>
        </w:rPr>
        <w:t>he notion of local “air quality”</w:t>
      </w:r>
      <w:r w:rsidR="002C438D">
        <w:rPr>
          <w:rFonts w:ascii="Times New Roman" w:hAnsi="Times New Roman"/>
          <w:sz w:val="24"/>
          <w:szCs w:val="24"/>
        </w:rPr>
        <w:t xml:space="preserve"> and “cleaner air”</w:t>
      </w:r>
      <w:r w:rsidR="00F00598">
        <w:rPr>
          <w:rFonts w:ascii="Times New Roman" w:hAnsi="Times New Roman"/>
          <w:sz w:val="24"/>
          <w:szCs w:val="24"/>
        </w:rPr>
        <w:t xml:space="preserve"> has been very successful, </w:t>
      </w:r>
      <w:r>
        <w:rPr>
          <w:rFonts w:ascii="Times New Roman" w:hAnsi="Times New Roman"/>
          <w:sz w:val="24"/>
          <w:szCs w:val="24"/>
        </w:rPr>
        <w:t>especially relating to</w:t>
      </w:r>
      <w:r w:rsidR="00F00598">
        <w:rPr>
          <w:rFonts w:ascii="Times New Roman" w:hAnsi="Times New Roman"/>
          <w:sz w:val="24"/>
          <w:szCs w:val="24"/>
        </w:rPr>
        <w:t xml:space="preserve"> </w:t>
      </w:r>
      <w:r>
        <w:rPr>
          <w:rFonts w:ascii="Times New Roman" w:hAnsi="Times New Roman"/>
          <w:sz w:val="24"/>
          <w:szCs w:val="24"/>
        </w:rPr>
        <w:t>the</w:t>
      </w:r>
      <w:r w:rsidR="002C438D">
        <w:rPr>
          <w:rFonts w:ascii="Times New Roman" w:hAnsi="Times New Roman"/>
          <w:sz w:val="24"/>
          <w:szCs w:val="24"/>
        </w:rPr>
        <w:t xml:space="preserve"> immediate</w:t>
      </w:r>
      <w:r w:rsidR="00F71C7B">
        <w:rPr>
          <w:rFonts w:ascii="Times New Roman" w:hAnsi="Times New Roman"/>
          <w:sz w:val="24"/>
          <w:szCs w:val="24"/>
        </w:rPr>
        <w:t xml:space="preserve"> </w:t>
      </w:r>
      <w:r w:rsidR="002C438D">
        <w:rPr>
          <w:rFonts w:ascii="Times New Roman" w:hAnsi="Times New Roman"/>
          <w:sz w:val="24"/>
          <w:szCs w:val="24"/>
        </w:rPr>
        <w:t>impact on</w:t>
      </w:r>
      <w:r w:rsidR="00F00598">
        <w:rPr>
          <w:rFonts w:ascii="Times New Roman" w:hAnsi="Times New Roman"/>
          <w:sz w:val="24"/>
          <w:szCs w:val="24"/>
        </w:rPr>
        <w:t xml:space="preserve"> the h</w:t>
      </w:r>
      <w:r w:rsidR="002E6F64" w:rsidRPr="002E6F64">
        <w:rPr>
          <w:rFonts w:ascii="Times New Roman" w:hAnsi="Times New Roman"/>
          <w:sz w:val="24"/>
          <w:szCs w:val="24"/>
        </w:rPr>
        <w:t>ealth of citizens</w:t>
      </w:r>
      <w:r w:rsidR="00F00598">
        <w:rPr>
          <w:rFonts w:ascii="Times New Roman" w:hAnsi="Times New Roman"/>
          <w:sz w:val="24"/>
          <w:szCs w:val="24"/>
        </w:rPr>
        <w:t xml:space="preserve">. </w:t>
      </w:r>
      <w:r w:rsidR="00852182">
        <w:rPr>
          <w:rFonts w:ascii="Times New Roman" w:hAnsi="Times New Roman"/>
          <w:sz w:val="24"/>
          <w:szCs w:val="24"/>
        </w:rPr>
        <w:t>Several ISDs have posted articles online after winning the Clean Air Champion Award</w:t>
      </w:r>
      <w:r w:rsidR="00872580">
        <w:rPr>
          <w:rFonts w:ascii="Times New Roman" w:hAnsi="Times New Roman"/>
          <w:sz w:val="24"/>
          <w:szCs w:val="24"/>
        </w:rPr>
        <w:t xml:space="preserve"> for Fleets</w:t>
      </w:r>
      <w:r w:rsidR="00852182">
        <w:rPr>
          <w:rFonts w:ascii="Times New Roman" w:hAnsi="Times New Roman"/>
          <w:sz w:val="24"/>
          <w:szCs w:val="24"/>
        </w:rPr>
        <w:t xml:space="preserve"> from H-GAC’s Commute Solutions department. I</w:t>
      </w:r>
      <w:r w:rsidR="00F00598">
        <w:rPr>
          <w:rFonts w:ascii="Times New Roman" w:hAnsi="Times New Roman"/>
          <w:sz w:val="24"/>
          <w:szCs w:val="24"/>
        </w:rPr>
        <w:t xml:space="preserve">n 2014 Dayton ISD said </w:t>
      </w:r>
      <w:r w:rsidR="00C92136">
        <w:rPr>
          <w:rFonts w:ascii="Times New Roman" w:hAnsi="Times New Roman"/>
          <w:sz w:val="24"/>
          <w:szCs w:val="24"/>
        </w:rPr>
        <w:t>their “</w:t>
      </w:r>
      <w:r w:rsidR="00C92136" w:rsidRPr="00C92136">
        <w:rPr>
          <w:rFonts w:ascii="Times New Roman" w:hAnsi="Times New Roman"/>
          <w:sz w:val="24"/>
          <w:szCs w:val="24"/>
        </w:rPr>
        <w:t>measures reduce emissions, which leads to improved public health</w:t>
      </w:r>
      <w:r w:rsidR="00C92136">
        <w:rPr>
          <w:rFonts w:ascii="Times New Roman" w:hAnsi="Times New Roman"/>
          <w:sz w:val="24"/>
          <w:szCs w:val="24"/>
        </w:rPr>
        <w:t xml:space="preserve">.” </w:t>
      </w:r>
      <w:proofErr w:type="spellStart"/>
      <w:r w:rsidR="00C92136" w:rsidRPr="00C92136">
        <w:rPr>
          <w:rFonts w:ascii="Times New Roman" w:hAnsi="Times New Roman"/>
          <w:sz w:val="24"/>
          <w:szCs w:val="24"/>
        </w:rPr>
        <w:t>Brazosport</w:t>
      </w:r>
      <w:proofErr w:type="spellEnd"/>
      <w:r w:rsidR="00C92136" w:rsidRPr="00C92136">
        <w:rPr>
          <w:rFonts w:ascii="Times New Roman" w:hAnsi="Times New Roman"/>
          <w:sz w:val="24"/>
          <w:szCs w:val="24"/>
        </w:rPr>
        <w:t xml:space="preserve"> ISD </w:t>
      </w:r>
      <w:r w:rsidR="00C92136">
        <w:rPr>
          <w:rFonts w:ascii="Times New Roman" w:hAnsi="Times New Roman"/>
          <w:sz w:val="24"/>
          <w:szCs w:val="24"/>
        </w:rPr>
        <w:t xml:space="preserve">said </w:t>
      </w:r>
      <w:r w:rsidR="00F00598">
        <w:rPr>
          <w:rFonts w:ascii="Times New Roman" w:hAnsi="Times New Roman"/>
          <w:sz w:val="24"/>
          <w:szCs w:val="24"/>
        </w:rPr>
        <w:t>“</w:t>
      </w:r>
      <w:r w:rsidR="00F00598" w:rsidRPr="00F00598">
        <w:rPr>
          <w:rFonts w:ascii="Times New Roman" w:hAnsi="Times New Roman"/>
          <w:sz w:val="24"/>
          <w:szCs w:val="24"/>
        </w:rPr>
        <w:t>improving air quality in our community is paramoun</w:t>
      </w:r>
      <w:r w:rsidR="00F00598">
        <w:rPr>
          <w:rFonts w:ascii="Times New Roman" w:hAnsi="Times New Roman"/>
          <w:sz w:val="24"/>
          <w:szCs w:val="24"/>
        </w:rPr>
        <w:t>t</w:t>
      </w:r>
      <w:r w:rsidR="00852182">
        <w:rPr>
          <w:rFonts w:ascii="Times New Roman" w:hAnsi="Times New Roman"/>
          <w:sz w:val="24"/>
          <w:szCs w:val="24"/>
        </w:rPr>
        <w:t>.</w:t>
      </w:r>
      <w:r w:rsidR="00F00598">
        <w:rPr>
          <w:rFonts w:ascii="Times New Roman" w:hAnsi="Times New Roman"/>
          <w:sz w:val="24"/>
          <w:szCs w:val="24"/>
        </w:rPr>
        <w:t>”</w:t>
      </w:r>
      <w:r w:rsidR="00852182">
        <w:rPr>
          <w:rFonts w:ascii="Times New Roman" w:hAnsi="Times New Roman"/>
          <w:sz w:val="24"/>
          <w:szCs w:val="24"/>
        </w:rPr>
        <w:t xml:space="preserve"> Barbers Hill ISD said they “</w:t>
      </w:r>
      <w:r w:rsidR="00852182" w:rsidRPr="00852182">
        <w:rPr>
          <w:rFonts w:ascii="Times New Roman" w:hAnsi="Times New Roman"/>
          <w:sz w:val="24"/>
          <w:szCs w:val="24"/>
        </w:rPr>
        <w:t>promote cleaner air</w:t>
      </w:r>
      <w:r w:rsidR="00852182">
        <w:rPr>
          <w:rFonts w:ascii="Times New Roman" w:hAnsi="Times New Roman"/>
          <w:sz w:val="24"/>
          <w:szCs w:val="24"/>
        </w:rPr>
        <w:t>.” In 2015 Pearland ISD said “</w:t>
      </w:r>
      <w:r w:rsidR="00852182" w:rsidRPr="00F00598">
        <w:rPr>
          <w:rFonts w:ascii="Times New Roman" w:hAnsi="Times New Roman"/>
          <w:sz w:val="24"/>
          <w:szCs w:val="24"/>
        </w:rPr>
        <w:t xml:space="preserve">we’re committed </w:t>
      </w:r>
      <w:r w:rsidR="00852182">
        <w:rPr>
          <w:rFonts w:ascii="Times New Roman" w:hAnsi="Times New Roman"/>
          <w:sz w:val="24"/>
          <w:szCs w:val="24"/>
        </w:rPr>
        <w:t>to…</w:t>
      </w:r>
      <w:r w:rsidR="00852182" w:rsidRPr="00F00598">
        <w:rPr>
          <w:rFonts w:ascii="Times New Roman" w:hAnsi="Times New Roman"/>
          <w:sz w:val="24"/>
          <w:szCs w:val="24"/>
        </w:rPr>
        <w:t>better air quality for our community</w:t>
      </w:r>
      <w:r w:rsidR="00852182">
        <w:rPr>
          <w:rFonts w:ascii="Times New Roman" w:hAnsi="Times New Roman"/>
          <w:sz w:val="24"/>
          <w:szCs w:val="24"/>
        </w:rPr>
        <w:t>.”</w:t>
      </w:r>
      <w:r w:rsidR="00C92136">
        <w:rPr>
          <w:rFonts w:ascii="Times New Roman" w:hAnsi="Times New Roman"/>
          <w:sz w:val="24"/>
          <w:szCs w:val="24"/>
        </w:rPr>
        <w:t xml:space="preserve"> </w:t>
      </w:r>
      <w:r w:rsidR="002C438D">
        <w:rPr>
          <w:rFonts w:ascii="Times New Roman" w:hAnsi="Times New Roman"/>
          <w:sz w:val="24"/>
          <w:szCs w:val="24"/>
        </w:rPr>
        <w:t>ISDs often stated that transporting students safely is their main priority; they also support doing so efficiently and in an “</w:t>
      </w:r>
      <w:r w:rsidR="002C438D" w:rsidRPr="00C92136">
        <w:rPr>
          <w:rFonts w:ascii="Times New Roman" w:hAnsi="Times New Roman"/>
          <w:sz w:val="24"/>
          <w:szCs w:val="24"/>
        </w:rPr>
        <w:t>environmentally sound manner</w:t>
      </w:r>
      <w:r w:rsidR="002C438D">
        <w:rPr>
          <w:rFonts w:ascii="Times New Roman" w:hAnsi="Times New Roman"/>
          <w:sz w:val="24"/>
          <w:szCs w:val="24"/>
        </w:rPr>
        <w:t xml:space="preserve">,” as mentioned by Cy-Fair ISD. Three other ISDs also specifically mentioned the environment. </w:t>
      </w:r>
    </w:p>
    <w:p w:rsidR="00F71C7B" w:rsidRDefault="00F71C7B" w:rsidP="00F71C7B">
      <w:pPr>
        <w:spacing w:after="0"/>
        <w:rPr>
          <w:rFonts w:ascii="Times New Roman" w:hAnsi="Times New Roman"/>
          <w:sz w:val="24"/>
          <w:szCs w:val="24"/>
        </w:rPr>
      </w:pPr>
    </w:p>
    <w:p w:rsidR="004D2F98" w:rsidRPr="00F71C7B" w:rsidRDefault="004D2F98" w:rsidP="00F71C7B">
      <w:pPr>
        <w:pStyle w:val="ListParagraph"/>
        <w:ind w:left="0"/>
        <w:rPr>
          <w:rFonts w:ascii="Tw Cen MT" w:hAnsi="Tw Cen MT" w:cs="Arial"/>
          <w:i/>
          <w:sz w:val="28"/>
        </w:rPr>
      </w:pPr>
      <w:r w:rsidRPr="00F71C7B">
        <w:rPr>
          <w:rFonts w:ascii="Tw Cen MT" w:hAnsi="Tw Cen MT" w:cs="Arial"/>
          <w:i/>
          <w:sz w:val="28"/>
        </w:rPr>
        <w:t xml:space="preserve">Public </w:t>
      </w:r>
      <w:r w:rsidR="00F71C7B">
        <w:rPr>
          <w:rFonts w:ascii="Tw Cen MT" w:hAnsi="Tw Cen MT" w:cs="Arial"/>
          <w:i/>
          <w:sz w:val="28"/>
        </w:rPr>
        <w:t>A</w:t>
      </w:r>
      <w:r w:rsidRPr="00F71C7B">
        <w:rPr>
          <w:rFonts w:ascii="Tw Cen MT" w:hAnsi="Tw Cen MT" w:cs="Arial"/>
          <w:i/>
          <w:sz w:val="28"/>
        </w:rPr>
        <w:t>wareness</w:t>
      </w:r>
    </w:p>
    <w:p w:rsidR="00F71C7B" w:rsidRDefault="00F71C7B" w:rsidP="00C778E7">
      <w:pPr>
        <w:spacing w:after="0"/>
        <w:rPr>
          <w:rFonts w:ascii="Times New Roman" w:hAnsi="Times New Roman"/>
          <w:sz w:val="24"/>
          <w:szCs w:val="24"/>
        </w:rPr>
      </w:pPr>
      <w:r>
        <w:rPr>
          <w:rFonts w:ascii="Times New Roman" w:hAnsi="Times New Roman"/>
          <w:sz w:val="24"/>
          <w:szCs w:val="24"/>
        </w:rPr>
        <w:t xml:space="preserve">Fleets have been receptive to alternative fuels/technology when given financial incentives. Once fleets have joined the Clean Vehicles program and received funding, successful engagement in many other forms becomes much more likely. Fleets have participated in the Clean Air Champions Awards program and filled out surveys for the Annual Report. Unfortunately it has been very difficult to gain private sector fleet attendance at coalition meetings to participate in discussions and meet vendors of alternative fuel and advanced technology. Public fleets have been the most receptive, especially the many school districts.  </w:t>
      </w:r>
      <w:r w:rsidR="001F7A81">
        <w:rPr>
          <w:rFonts w:ascii="Times New Roman" w:hAnsi="Times New Roman"/>
          <w:sz w:val="24"/>
          <w:szCs w:val="24"/>
        </w:rPr>
        <w:t>School district fleets have many incentives, including tax exemption for using alternative fuels in their buses.</w:t>
      </w:r>
    </w:p>
    <w:p w:rsidR="00F71C7B" w:rsidRDefault="00F71C7B" w:rsidP="001F7A81">
      <w:pPr>
        <w:pStyle w:val="ListParagraph"/>
        <w:spacing w:before="240"/>
        <w:ind w:left="0"/>
        <w:rPr>
          <w:rFonts w:ascii="Tw Cen MT" w:hAnsi="Tw Cen MT" w:cs="Arial"/>
          <w:i/>
          <w:sz w:val="28"/>
        </w:rPr>
      </w:pPr>
      <w:r>
        <w:rPr>
          <w:rFonts w:ascii="Tw Cen MT" w:hAnsi="Tw Cen MT" w:cs="Arial"/>
          <w:i/>
          <w:sz w:val="28"/>
        </w:rPr>
        <w:t>Barriers to AFV D</w:t>
      </w:r>
      <w:r w:rsidR="004D2F98" w:rsidRPr="00F71C7B">
        <w:rPr>
          <w:rFonts w:ascii="Tw Cen MT" w:hAnsi="Tw Cen MT" w:cs="Arial"/>
          <w:i/>
          <w:sz w:val="28"/>
        </w:rPr>
        <w:t>eployment</w:t>
      </w:r>
    </w:p>
    <w:p w:rsidR="00C778E7" w:rsidRDefault="002D788B" w:rsidP="001F7A81">
      <w:pPr>
        <w:pStyle w:val="ListParagraph"/>
        <w:spacing w:before="240"/>
        <w:ind w:left="0"/>
        <w:rPr>
          <w:rFonts w:ascii="Times New Roman" w:hAnsi="Times New Roman"/>
          <w:sz w:val="24"/>
          <w:szCs w:val="24"/>
        </w:rPr>
      </w:pPr>
      <w:r w:rsidRPr="00C778E7">
        <w:rPr>
          <w:rFonts w:ascii="Times New Roman" w:hAnsi="Times New Roman"/>
          <w:sz w:val="24"/>
          <w:szCs w:val="24"/>
        </w:rPr>
        <w:t>Low gas prices</w:t>
      </w:r>
      <w:r w:rsidR="00F71C7B">
        <w:rPr>
          <w:rFonts w:ascii="Times New Roman" w:hAnsi="Times New Roman"/>
          <w:sz w:val="24"/>
          <w:szCs w:val="24"/>
        </w:rPr>
        <w:t xml:space="preserve"> have reduced the </w:t>
      </w:r>
      <w:r w:rsidR="00E74827">
        <w:rPr>
          <w:rFonts w:ascii="Times New Roman" w:hAnsi="Times New Roman"/>
          <w:sz w:val="24"/>
          <w:szCs w:val="24"/>
        </w:rPr>
        <w:t>incentive</w:t>
      </w:r>
      <w:r w:rsidR="00F71C7B">
        <w:rPr>
          <w:rFonts w:ascii="Times New Roman" w:hAnsi="Times New Roman"/>
          <w:sz w:val="24"/>
          <w:szCs w:val="24"/>
        </w:rPr>
        <w:t xml:space="preserve"> for alternative fuels.</w:t>
      </w:r>
      <w:r w:rsidR="00B43416">
        <w:rPr>
          <w:rFonts w:ascii="Times New Roman" w:hAnsi="Times New Roman"/>
          <w:sz w:val="24"/>
          <w:szCs w:val="24"/>
        </w:rPr>
        <w:t xml:space="preserve"> Proximity to oil industry also typically makes gas prices about 12-15% </w:t>
      </w:r>
      <w:proofErr w:type="gramStart"/>
      <w:r w:rsidR="00B43416">
        <w:rPr>
          <w:rFonts w:ascii="Times New Roman" w:hAnsi="Times New Roman"/>
          <w:sz w:val="24"/>
          <w:szCs w:val="24"/>
        </w:rPr>
        <w:t>lower</w:t>
      </w:r>
      <w:proofErr w:type="gramEnd"/>
      <w:r w:rsidR="00B43416">
        <w:rPr>
          <w:rFonts w:ascii="Times New Roman" w:hAnsi="Times New Roman"/>
          <w:sz w:val="24"/>
          <w:szCs w:val="24"/>
        </w:rPr>
        <w:t xml:space="preserve"> than the national average.</w:t>
      </w:r>
      <w:r w:rsidR="00F71C7B">
        <w:rPr>
          <w:rFonts w:ascii="Times New Roman" w:hAnsi="Times New Roman"/>
          <w:sz w:val="24"/>
          <w:szCs w:val="24"/>
        </w:rPr>
        <w:t xml:space="preserve"> The Houston-Galveston region</w:t>
      </w:r>
      <w:r w:rsidR="00B43416">
        <w:rPr>
          <w:rFonts w:ascii="Times New Roman" w:hAnsi="Times New Roman"/>
          <w:sz w:val="24"/>
          <w:szCs w:val="24"/>
        </w:rPr>
        <w:t>’s economy</w:t>
      </w:r>
      <w:r w:rsidR="00F71C7B">
        <w:rPr>
          <w:rFonts w:ascii="Times New Roman" w:hAnsi="Times New Roman"/>
          <w:sz w:val="24"/>
          <w:szCs w:val="24"/>
        </w:rPr>
        <w:t xml:space="preserve"> has many ties </w:t>
      </w:r>
      <w:r w:rsidR="00C778E7">
        <w:rPr>
          <w:rFonts w:ascii="Times New Roman" w:hAnsi="Times New Roman"/>
          <w:sz w:val="24"/>
          <w:szCs w:val="24"/>
        </w:rPr>
        <w:t xml:space="preserve">to the </w:t>
      </w:r>
      <w:r w:rsidR="00F71C7B">
        <w:rPr>
          <w:rFonts w:ascii="Times New Roman" w:hAnsi="Times New Roman"/>
          <w:sz w:val="24"/>
          <w:szCs w:val="24"/>
        </w:rPr>
        <w:t xml:space="preserve">oil and </w:t>
      </w:r>
      <w:r w:rsidR="00C778E7">
        <w:rPr>
          <w:rFonts w:ascii="Times New Roman" w:hAnsi="Times New Roman"/>
          <w:sz w:val="24"/>
          <w:szCs w:val="24"/>
        </w:rPr>
        <w:t>gas industry</w:t>
      </w:r>
      <w:r w:rsidR="00F71C7B">
        <w:rPr>
          <w:rFonts w:ascii="Times New Roman" w:hAnsi="Times New Roman"/>
          <w:sz w:val="24"/>
          <w:szCs w:val="24"/>
        </w:rPr>
        <w:t xml:space="preserve">. </w:t>
      </w:r>
    </w:p>
    <w:p w:rsidR="004805C6" w:rsidRDefault="004805C6" w:rsidP="004805C6">
      <w:pPr>
        <w:pStyle w:val="ListParagraph"/>
        <w:ind w:left="0"/>
        <w:rPr>
          <w:rFonts w:ascii="Times New Roman" w:hAnsi="Times New Roman"/>
          <w:sz w:val="24"/>
          <w:szCs w:val="24"/>
        </w:rPr>
      </w:pPr>
      <w:r>
        <w:rPr>
          <w:rFonts w:ascii="Times New Roman" w:hAnsi="Times New Roman"/>
          <w:sz w:val="24"/>
          <w:szCs w:val="24"/>
        </w:rPr>
        <w:t xml:space="preserve">In particular, </w:t>
      </w:r>
      <w:r w:rsidRPr="00F71C7B">
        <w:rPr>
          <w:rFonts w:ascii="Times New Roman" w:hAnsi="Times New Roman"/>
          <w:sz w:val="24"/>
          <w:szCs w:val="24"/>
        </w:rPr>
        <w:t>Houston is known as a world capital of the oil and gas industry with over 5000 energy firms doing business in the region</w:t>
      </w:r>
      <w:r>
        <w:rPr>
          <w:rFonts w:ascii="Times New Roman" w:hAnsi="Times New Roman"/>
          <w:sz w:val="24"/>
          <w:szCs w:val="24"/>
        </w:rPr>
        <w:t>.</w:t>
      </w:r>
      <w:r w:rsidRPr="00F71C7B">
        <w:rPr>
          <w:rFonts w:ascii="Times New Roman" w:hAnsi="Times New Roman"/>
          <w:sz w:val="24"/>
          <w:szCs w:val="24"/>
        </w:rPr>
        <w:t xml:space="preserve"> Houston</w:t>
      </w:r>
      <w:r>
        <w:rPr>
          <w:rFonts w:ascii="Times New Roman" w:hAnsi="Times New Roman"/>
          <w:sz w:val="24"/>
          <w:szCs w:val="24"/>
        </w:rPr>
        <w:t>’s economy has demonstrated</w:t>
      </w:r>
      <w:r w:rsidRPr="00F71C7B">
        <w:rPr>
          <w:rFonts w:ascii="Times New Roman" w:hAnsi="Times New Roman"/>
          <w:sz w:val="24"/>
          <w:szCs w:val="24"/>
        </w:rPr>
        <w:t xml:space="preserve"> </w:t>
      </w:r>
      <w:r>
        <w:rPr>
          <w:rFonts w:ascii="Times New Roman" w:hAnsi="Times New Roman"/>
          <w:sz w:val="24"/>
          <w:szCs w:val="24"/>
        </w:rPr>
        <w:t xml:space="preserve">rapid </w:t>
      </w:r>
      <w:r w:rsidRPr="00F71C7B">
        <w:rPr>
          <w:rFonts w:ascii="Times New Roman" w:hAnsi="Times New Roman"/>
          <w:sz w:val="24"/>
          <w:szCs w:val="24"/>
        </w:rPr>
        <w:t xml:space="preserve">growth and </w:t>
      </w:r>
      <w:r>
        <w:rPr>
          <w:rFonts w:ascii="Times New Roman" w:hAnsi="Times New Roman"/>
          <w:sz w:val="24"/>
          <w:szCs w:val="24"/>
        </w:rPr>
        <w:t>crippling</w:t>
      </w:r>
      <w:r w:rsidRPr="00F71C7B">
        <w:rPr>
          <w:rFonts w:ascii="Times New Roman" w:hAnsi="Times New Roman"/>
          <w:sz w:val="24"/>
          <w:szCs w:val="24"/>
        </w:rPr>
        <w:t xml:space="preserve"> </w:t>
      </w:r>
      <w:r>
        <w:rPr>
          <w:rFonts w:ascii="Times New Roman" w:hAnsi="Times New Roman"/>
          <w:sz w:val="24"/>
          <w:szCs w:val="24"/>
        </w:rPr>
        <w:t>recessions</w:t>
      </w:r>
      <w:r w:rsidRPr="00F71C7B">
        <w:rPr>
          <w:rFonts w:ascii="Times New Roman" w:hAnsi="Times New Roman"/>
          <w:sz w:val="24"/>
          <w:szCs w:val="24"/>
        </w:rPr>
        <w:t xml:space="preserve"> related to the oil industry.</w:t>
      </w:r>
    </w:p>
    <w:p w:rsidR="004805C6" w:rsidRDefault="004805C6" w:rsidP="001F7A81">
      <w:pPr>
        <w:pStyle w:val="ListParagraph"/>
        <w:spacing w:before="240"/>
        <w:ind w:left="0"/>
        <w:rPr>
          <w:rFonts w:ascii="Times New Roman" w:hAnsi="Times New Roman"/>
          <w:sz w:val="24"/>
          <w:szCs w:val="24"/>
        </w:rPr>
      </w:pPr>
    </w:p>
    <w:p w:rsidR="00F71C7B" w:rsidRDefault="00A11159" w:rsidP="00F71C7B">
      <w:pPr>
        <w:pStyle w:val="ListParagraph"/>
        <w:ind w:left="0"/>
        <w:rPr>
          <w:rFonts w:ascii="Times New Roman" w:hAnsi="Times New Roman"/>
          <w:sz w:val="24"/>
          <w:szCs w:val="24"/>
        </w:rPr>
      </w:pPr>
      <w:r>
        <w:rPr>
          <w:rFonts w:ascii="Times New Roman" w:hAnsi="Times New Roman"/>
          <w:noProof/>
          <w:sz w:val="24"/>
          <w:szCs w:val="24"/>
        </w:rPr>
        <w:drawing>
          <wp:inline distT="0" distB="0" distL="0" distR="0">
            <wp:extent cx="6400800" cy="3433445"/>
            <wp:effectExtent l="19050" t="0" r="0" b="0"/>
            <wp:docPr id="2" name="Picture 1" descr="gas prices in H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prices in HGB.JPG"/>
                    <pic:cNvPicPr/>
                  </pic:nvPicPr>
                  <pic:blipFill>
                    <a:blip r:embed="rId12" cstate="print"/>
                    <a:stretch>
                      <a:fillRect/>
                    </a:stretch>
                  </pic:blipFill>
                  <pic:spPr>
                    <a:xfrm>
                      <a:off x="0" y="0"/>
                      <a:ext cx="6400800" cy="3433445"/>
                    </a:xfrm>
                    <a:prstGeom prst="rect">
                      <a:avLst/>
                    </a:prstGeom>
                  </pic:spPr>
                </pic:pic>
              </a:graphicData>
            </a:graphic>
          </wp:inline>
        </w:drawing>
      </w:r>
    </w:p>
    <w:p w:rsidR="00F71C7B" w:rsidRPr="00F71C7B" w:rsidRDefault="00F71C7B" w:rsidP="00F71C7B">
      <w:pPr>
        <w:pStyle w:val="ListParagraph"/>
        <w:ind w:left="0"/>
        <w:rPr>
          <w:rFonts w:ascii="Times New Roman" w:hAnsi="Times New Roman"/>
          <w:sz w:val="24"/>
          <w:szCs w:val="24"/>
        </w:rPr>
      </w:pPr>
      <w:r>
        <w:rPr>
          <w:rFonts w:ascii="Times New Roman" w:hAnsi="Times New Roman"/>
          <w:sz w:val="24"/>
          <w:szCs w:val="24"/>
        </w:rPr>
        <w:t xml:space="preserve">Fleets hesitate to transition from older technologies because of the initial investment and lack of familiarity with newer technologies. Additionally, many diesel vehicles have been improved to be cleaner than ever. </w:t>
      </w:r>
    </w:p>
    <w:p w:rsidR="00877676" w:rsidRDefault="007C137E" w:rsidP="00734E4D">
      <w:pPr>
        <w:spacing w:line="240" w:lineRule="auto"/>
        <w:rPr>
          <w:rFonts w:ascii="Tw Cen MT" w:hAnsi="Tw Cen MT" w:cs="Arial"/>
          <w:sz w:val="28"/>
        </w:rPr>
      </w:pPr>
      <w:r w:rsidRPr="000B56C3">
        <w:rPr>
          <w:rFonts w:ascii="Tw Cen MT" w:hAnsi="Tw Cen MT" w:cs="Arial"/>
          <w:sz w:val="28"/>
        </w:rPr>
        <w:t>SECTION I</w:t>
      </w:r>
      <w:r>
        <w:rPr>
          <w:rFonts w:ascii="Tw Cen MT" w:hAnsi="Tw Cen MT" w:cs="Arial"/>
          <w:sz w:val="28"/>
        </w:rPr>
        <w:t>I</w:t>
      </w:r>
      <w:r w:rsidRPr="000B56C3">
        <w:rPr>
          <w:rFonts w:ascii="Tw Cen MT" w:hAnsi="Tw Cen MT" w:cs="Arial"/>
          <w:sz w:val="28"/>
        </w:rPr>
        <w:t xml:space="preserve">I:  </w:t>
      </w:r>
      <w:r>
        <w:rPr>
          <w:rFonts w:ascii="Tw Cen MT" w:hAnsi="Tw Cen MT" w:cs="Arial"/>
          <w:sz w:val="28"/>
        </w:rPr>
        <w:t>2014-2015 ACCOMPLISHMENTS</w:t>
      </w:r>
    </w:p>
    <w:tbl>
      <w:tblPr>
        <w:tblStyle w:val="TableGrid"/>
        <w:tblW w:w="10620" w:type="dxa"/>
        <w:tblInd w:w="-162" w:type="dxa"/>
        <w:tblLayout w:type="fixed"/>
        <w:tblLook w:val="04A0"/>
      </w:tblPr>
      <w:tblGrid>
        <w:gridCol w:w="1440"/>
        <w:gridCol w:w="9180"/>
      </w:tblGrid>
      <w:tr w:rsidR="007C137E" w:rsidRPr="00A27E79" w:rsidTr="00A27E79">
        <w:tc>
          <w:tcPr>
            <w:tcW w:w="10620" w:type="dxa"/>
            <w:gridSpan w:val="2"/>
            <w:shd w:val="clear" w:color="auto" w:fill="DBE5F1" w:themeFill="accent1" w:themeFillTint="33"/>
          </w:tcPr>
          <w:p w:rsidR="007C137E" w:rsidRPr="00A27E79" w:rsidRDefault="007C137E" w:rsidP="007C137E">
            <w:pPr>
              <w:pStyle w:val="ListParagraph"/>
              <w:spacing w:after="0"/>
              <w:ind w:left="0"/>
              <w:jc w:val="center"/>
              <w:rPr>
                <w:rFonts w:ascii="Times New Roman" w:hAnsi="Times New Roman"/>
                <w:b/>
              </w:rPr>
            </w:pPr>
            <w:r w:rsidRPr="00A27E79">
              <w:rPr>
                <w:rFonts w:ascii="Times New Roman" w:hAnsi="Times New Roman"/>
                <w:b/>
              </w:rPr>
              <w:t>Coalition - Overall</w:t>
            </w:r>
          </w:p>
        </w:tc>
      </w:tr>
      <w:tr w:rsidR="00A27E79" w:rsidRPr="00A27E79" w:rsidTr="004805C6">
        <w:tc>
          <w:tcPr>
            <w:tcW w:w="1440" w:type="dxa"/>
          </w:tcPr>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All</w:t>
            </w:r>
          </w:p>
        </w:tc>
        <w:tc>
          <w:tcPr>
            <w:tcW w:w="9180" w:type="dxa"/>
          </w:tcPr>
          <w:p w:rsidR="00A27E79" w:rsidRPr="00A27E79" w:rsidRDefault="00A27E79" w:rsidP="007C137E">
            <w:pPr>
              <w:pStyle w:val="ListParagraph"/>
              <w:spacing w:after="0"/>
              <w:ind w:left="0"/>
              <w:rPr>
                <w:rFonts w:ascii="Times New Roman" w:hAnsi="Times New Roman"/>
              </w:rPr>
            </w:pPr>
            <w:r w:rsidRPr="00EE2E3E">
              <w:rPr>
                <w:rFonts w:ascii="Times New Roman" w:hAnsi="Times New Roman"/>
                <w:b/>
                <w:i/>
              </w:rPr>
              <w:t>1 year goal</w:t>
            </w:r>
            <w:r w:rsidRPr="00A27E79">
              <w:rPr>
                <w:rFonts w:ascii="Times New Roman" w:hAnsi="Times New Roman"/>
              </w:rPr>
              <w:t xml:space="preserve">: Report at least 5 million GGEs displaced in the 2015 annual survey with 80 respondents. </w:t>
            </w:r>
            <w:r w:rsidRPr="00EE2E3E">
              <w:rPr>
                <w:rFonts w:ascii="Times New Roman" w:hAnsi="Times New Roman"/>
                <w:b/>
                <w:i/>
              </w:rPr>
              <w:t>3 year goal</w:t>
            </w:r>
            <w:r w:rsidRPr="00A27E79">
              <w:rPr>
                <w:rFonts w:ascii="Times New Roman" w:hAnsi="Times New Roman"/>
              </w:rPr>
              <w:t>: Report at least 6.5 million GGEs displaced in the 2017 annual survey with 250 respondents</w:t>
            </w:r>
          </w:p>
          <w:p w:rsidR="00A27E79" w:rsidRPr="00A27E79" w:rsidRDefault="00A27E79" w:rsidP="00A27E79">
            <w:pPr>
              <w:pStyle w:val="ListParagraph"/>
              <w:spacing w:after="0"/>
              <w:ind w:left="0"/>
              <w:rPr>
                <w:rFonts w:ascii="Times New Roman" w:hAnsi="Times New Roman"/>
                <w:b/>
              </w:rPr>
            </w:pPr>
            <w:r w:rsidRPr="00A27E79">
              <w:rPr>
                <w:rFonts w:ascii="Times New Roman" w:hAnsi="Times New Roman"/>
              </w:rPr>
              <w:t>In H-GAC’s Annual Survey conducted in early 2015 for the previous year’s data almost 3 million GGEs were documented to be displaced.</w:t>
            </w:r>
            <w:r>
              <w:rPr>
                <w:rFonts w:ascii="Times New Roman" w:hAnsi="Times New Roman"/>
                <w:b/>
              </w:rPr>
              <w:t xml:space="preserve"> </w:t>
            </w:r>
            <w:r w:rsidRPr="00A27E79">
              <w:rPr>
                <w:rFonts w:ascii="Times New Roman" w:hAnsi="Times New Roman"/>
              </w:rPr>
              <w:t xml:space="preserve">Several new </w:t>
            </w:r>
            <w:r>
              <w:rPr>
                <w:rFonts w:ascii="Times New Roman" w:hAnsi="Times New Roman"/>
              </w:rPr>
              <w:t>AF</w:t>
            </w:r>
            <w:r w:rsidRPr="00A27E79">
              <w:rPr>
                <w:rFonts w:ascii="Times New Roman" w:hAnsi="Times New Roman"/>
              </w:rPr>
              <w:t xml:space="preserve"> stations opened in 2013 and 2014. H-GAC expects to document a significant increase in the GGEs displaced by 2017.</w:t>
            </w:r>
          </w:p>
        </w:tc>
      </w:tr>
      <w:tr w:rsidR="007C137E" w:rsidRPr="00A27E79" w:rsidTr="00A27E79">
        <w:tc>
          <w:tcPr>
            <w:tcW w:w="10620" w:type="dxa"/>
            <w:gridSpan w:val="2"/>
            <w:shd w:val="clear" w:color="auto" w:fill="DBE5F1" w:themeFill="accent1" w:themeFillTint="33"/>
          </w:tcPr>
          <w:p w:rsidR="007C137E" w:rsidRPr="00A27E79" w:rsidRDefault="007C137E" w:rsidP="007C137E">
            <w:pPr>
              <w:pStyle w:val="ListParagraph"/>
              <w:spacing w:after="0"/>
              <w:ind w:left="0"/>
              <w:jc w:val="center"/>
              <w:rPr>
                <w:rFonts w:ascii="Times New Roman" w:hAnsi="Times New Roman"/>
                <w:b/>
              </w:rPr>
            </w:pPr>
            <w:r w:rsidRPr="00A27E79">
              <w:rPr>
                <w:rFonts w:ascii="Times New Roman" w:hAnsi="Times New Roman"/>
                <w:b/>
              </w:rPr>
              <w:t>Coordination</w:t>
            </w:r>
          </w:p>
        </w:tc>
      </w:tr>
      <w:tr w:rsidR="00A27E79" w:rsidRPr="00A27E79" w:rsidTr="004805C6">
        <w:tc>
          <w:tcPr>
            <w:tcW w:w="1440" w:type="dxa"/>
          </w:tcPr>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Stakeholder</w:t>
            </w:r>
          </w:p>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Engagement</w:t>
            </w:r>
          </w:p>
        </w:tc>
        <w:tc>
          <w:tcPr>
            <w:tcW w:w="9180" w:type="dxa"/>
          </w:tcPr>
          <w:p w:rsidR="00A27E79" w:rsidRPr="00A27E79" w:rsidRDefault="00A27E79" w:rsidP="007C137E">
            <w:pPr>
              <w:pStyle w:val="ListParagraph"/>
              <w:spacing w:after="0"/>
              <w:ind w:left="0"/>
              <w:rPr>
                <w:rFonts w:ascii="Times New Roman" w:hAnsi="Times New Roman"/>
              </w:rPr>
            </w:pPr>
            <w:r w:rsidRPr="00EE2E3E">
              <w:rPr>
                <w:rFonts w:ascii="Times New Roman" w:hAnsi="Times New Roman"/>
                <w:b/>
                <w:i/>
              </w:rPr>
              <w:t>1 year goal</w:t>
            </w:r>
            <w:r w:rsidRPr="00A27E79">
              <w:rPr>
                <w:rFonts w:ascii="Times New Roman" w:hAnsi="Times New Roman"/>
              </w:rPr>
              <w:t>: Form Advisory Council with Chair &amp; Vice Chair.</w:t>
            </w:r>
            <w:r>
              <w:rPr>
                <w:rFonts w:ascii="Times New Roman" w:hAnsi="Times New Roman"/>
              </w:rPr>
              <w:t xml:space="preserve"> </w:t>
            </w:r>
            <w:r w:rsidRPr="00EE2E3E">
              <w:rPr>
                <w:rFonts w:ascii="Times New Roman" w:hAnsi="Times New Roman"/>
                <w:b/>
                <w:i/>
              </w:rPr>
              <w:t>3 year goal</w:t>
            </w:r>
            <w:r w:rsidRPr="00A27E79">
              <w:rPr>
                <w:rFonts w:ascii="Times New Roman" w:hAnsi="Times New Roman"/>
              </w:rPr>
              <w:t>: Advisory Council oversees two committees to direct education and outreach activities.</w:t>
            </w:r>
          </w:p>
          <w:p w:rsidR="00A27E79" w:rsidRPr="00EE2E3E" w:rsidRDefault="00A27E79" w:rsidP="00EE2E3E">
            <w:pPr>
              <w:pStyle w:val="ListParagraph"/>
              <w:spacing w:after="0"/>
              <w:ind w:left="0"/>
              <w:rPr>
                <w:rFonts w:ascii="Times New Roman" w:hAnsi="Times New Roman"/>
                <w:b/>
              </w:rPr>
            </w:pPr>
            <w:r w:rsidRPr="00A27E79">
              <w:rPr>
                <w:rFonts w:ascii="Times New Roman" w:hAnsi="Times New Roman"/>
              </w:rPr>
              <w:t>The HG</w:t>
            </w:r>
            <w:r>
              <w:rPr>
                <w:rFonts w:ascii="Times New Roman" w:hAnsi="Times New Roman"/>
              </w:rPr>
              <w:t>C</w:t>
            </w:r>
            <w:r w:rsidRPr="00A27E79">
              <w:rPr>
                <w:rFonts w:ascii="Times New Roman" w:hAnsi="Times New Roman"/>
              </w:rPr>
              <w:t>C</w:t>
            </w:r>
            <w:r>
              <w:rPr>
                <w:rFonts w:ascii="Times New Roman" w:hAnsi="Times New Roman"/>
              </w:rPr>
              <w:t xml:space="preserve">C </w:t>
            </w:r>
            <w:r w:rsidRPr="00A27E79">
              <w:rPr>
                <w:rFonts w:ascii="Times New Roman" w:hAnsi="Times New Roman"/>
              </w:rPr>
              <w:t xml:space="preserve">formed an Advisory </w:t>
            </w:r>
            <w:r w:rsidR="00EE2E3E">
              <w:rPr>
                <w:rFonts w:ascii="Times New Roman" w:hAnsi="Times New Roman"/>
              </w:rPr>
              <w:t>Board</w:t>
            </w:r>
            <w:r w:rsidRPr="00A27E79">
              <w:rPr>
                <w:rFonts w:ascii="Times New Roman" w:hAnsi="Times New Roman"/>
              </w:rPr>
              <w:t xml:space="preserve"> with</w:t>
            </w:r>
            <w:r>
              <w:rPr>
                <w:rFonts w:ascii="Times New Roman" w:hAnsi="Times New Roman"/>
              </w:rPr>
              <w:t xml:space="preserve"> </w:t>
            </w:r>
            <w:r w:rsidR="00EE2E3E">
              <w:rPr>
                <w:rFonts w:ascii="Times New Roman" w:hAnsi="Times New Roman"/>
              </w:rPr>
              <w:t>the election of a Chair,</w:t>
            </w:r>
            <w:r w:rsidRPr="00A27E79">
              <w:rPr>
                <w:rFonts w:ascii="Times New Roman" w:hAnsi="Times New Roman"/>
              </w:rPr>
              <w:t xml:space="preserve"> Vice Chair</w:t>
            </w:r>
            <w:r w:rsidR="00EE2E3E">
              <w:rPr>
                <w:rFonts w:ascii="Times New Roman" w:hAnsi="Times New Roman"/>
              </w:rPr>
              <w:t xml:space="preserve">. The </w:t>
            </w:r>
            <w:r w:rsidR="00EE2E3E" w:rsidRPr="00A27E79">
              <w:rPr>
                <w:rFonts w:ascii="Times New Roman" w:hAnsi="Times New Roman"/>
              </w:rPr>
              <w:t xml:space="preserve">Advisory </w:t>
            </w:r>
            <w:r w:rsidR="00EE2E3E">
              <w:rPr>
                <w:rFonts w:ascii="Times New Roman" w:hAnsi="Times New Roman"/>
              </w:rPr>
              <w:t>Board</w:t>
            </w:r>
            <w:r w:rsidR="00EE2E3E" w:rsidRPr="00A27E79">
              <w:rPr>
                <w:rFonts w:ascii="Times New Roman" w:hAnsi="Times New Roman"/>
              </w:rPr>
              <w:t xml:space="preserve"> </w:t>
            </w:r>
            <w:r w:rsidR="00EE2E3E">
              <w:rPr>
                <w:rFonts w:ascii="Times New Roman" w:hAnsi="Times New Roman"/>
              </w:rPr>
              <w:t xml:space="preserve">also has primary and secondary representatives for Natural Gas, LPG, Electricity, </w:t>
            </w:r>
            <w:proofErr w:type="spellStart"/>
            <w:r>
              <w:rPr>
                <w:rFonts w:ascii="Times New Roman" w:hAnsi="Times New Roman"/>
              </w:rPr>
              <w:t>Bio</w:t>
            </w:r>
            <w:r w:rsidRPr="00A27E79">
              <w:rPr>
                <w:rFonts w:ascii="Times New Roman" w:hAnsi="Times New Roman"/>
              </w:rPr>
              <w:t>fuel</w:t>
            </w:r>
            <w:proofErr w:type="spellEnd"/>
            <w:r w:rsidR="00EE2E3E">
              <w:rPr>
                <w:rFonts w:ascii="Times New Roman" w:hAnsi="Times New Roman"/>
              </w:rPr>
              <w:t xml:space="preserve">, </w:t>
            </w:r>
            <w:proofErr w:type="gramStart"/>
            <w:r w:rsidR="00EE2E3E">
              <w:rPr>
                <w:rFonts w:ascii="Times New Roman" w:hAnsi="Times New Roman"/>
              </w:rPr>
              <w:t>Public</w:t>
            </w:r>
            <w:proofErr w:type="gramEnd"/>
            <w:r w:rsidR="00EE2E3E">
              <w:rPr>
                <w:rFonts w:ascii="Times New Roman" w:hAnsi="Times New Roman"/>
              </w:rPr>
              <w:t xml:space="preserve"> Sector Fleets &amp; Private Sector Fleets</w:t>
            </w:r>
            <w:r w:rsidRPr="00A27E79">
              <w:rPr>
                <w:rFonts w:ascii="Times New Roman" w:hAnsi="Times New Roman"/>
              </w:rPr>
              <w:t xml:space="preserve">. Representatives on the Advisory Council are currently </w:t>
            </w:r>
            <w:r w:rsidR="00EE2E3E">
              <w:rPr>
                <w:rFonts w:ascii="Times New Roman" w:hAnsi="Times New Roman"/>
              </w:rPr>
              <w:t>meeting within their interest groups to work on</w:t>
            </w:r>
            <w:r w:rsidR="003D1EF3">
              <w:rPr>
                <w:rFonts w:ascii="Times New Roman" w:hAnsi="Times New Roman"/>
              </w:rPr>
              <w:t xml:space="preserve"> </w:t>
            </w:r>
            <w:r w:rsidRPr="00A27E79">
              <w:rPr>
                <w:rFonts w:ascii="Times New Roman" w:hAnsi="Times New Roman"/>
              </w:rPr>
              <w:t>identify</w:t>
            </w:r>
            <w:r w:rsidR="00EE2E3E">
              <w:rPr>
                <w:rFonts w:ascii="Times New Roman" w:hAnsi="Times New Roman"/>
              </w:rPr>
              <w:t>ing</w:t>
            </w:r>
            <w:r w:rsidRPr="00A27E79">
              <w:rPr>
                <w:rFonts w:ascii="Times New Roman" w:hAnsi="Times New Roman"/>
              </w:rPr>
              <w:t xml:space="preserve"> potential education and outreach activities for FY 2016.</w:t>
            </w:r>
          </w:p>
        </w:tc>
      </w:tr>
      <w:tr w:rsidR="00A27E79" w:rsidRPr="00A27E79" w:rsidTr="004805C6">
        <w:tc>
          <w:tcPr>
            <w:tcW w:w="1440" w:type="dxa"/>
          </w:tcPr>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Stakeholder</w:t>
            </w:r>
          </w:p>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Engagement</w:t>
            </w:r>
          </w:p>
        </w:tc>
        <w:tc>
          <w:tcPr>
            <w:tcW w:w="9180" w:type="dxa"/>
          </w:tcPr>
          <w:p w:rsidR="00A27E79" w:rsidRPr="00EE2E3E" w:rsidRDefault="00A27E79" w:rsidP="007C137E">
            <w:pPr>
              <w:pStyle w:val="ListParagraph"/>
              <w:spacing w:after="0"/>
              <w:ind w:left="0"/>
              <w:rPr>
                <w:rFonts w:ascii="Times New Roman" w:hAnsi="Times New Roman"/>
                <w:i/>
              </w:rPr>
            </w:pPr>
            <w:r w:rsidRPr="00EE2E3E">
              <w:rPr>
                <w:rFonts w:ascii="Times New Roman" w:hAnsi="Times New Roman"/>
                <w:b/>
                <w:i/>
              </w:rPr>
              <w:t>1 year goal</w:t>
            </w:r>
            <w:r w:rsidRPr="00EE2E3E">
              <w:rPr>
                <w:rFonts w:ascii="Times New Roman" w:hAnsi="Times New Roman"/>
                <w:i/>
              </w:rPr>
              <w:t xml:space="preserve">: 50 stakeholders by end of 2015. </w:t>
            </w:r>
            <w:r w:rsidRPr="00EE2E3E">
              <w:rPr>
                <w:rFonts w:ascii="Times New Roman" w:hAnsi="Times New Roman"/>
                <w:b/>
                <w:i/>
              </w:rPr>
              <w:t>3 year goal</w:t>
            </w:r>
            <w:r w:rsidRPr="00EE2E3E">
              <w:rPr>
                <w:rFonts w:ascii="Times New Roman" w:hAnsi="Times New Roman"/>
                <w:i/>
              </w:rPr>
              <w:t xml:space="preserve">: 75 active stakeholders by 2017. </w:t>
            </w:r>
          </w:p>
          <w:p w:rsidR="00A27E79" w:rsidRPr="00EE2E3E" w:rsidRDefault="00EE2E3E" w:rsidP="009C5BA7">
            <w:pPr>
              <w:pStyle w:val="ListParagraph"/>
              <w:spacing w:after="0"/>
              <w:ind w:left="0"/>
              <w:rPr>
                <w:rFonts w:ascii="Times New Roman" w:hAnsi="Times New Roman"/>
              </w:rPr>
            </w:pPr>
            <w:r>
              <w:rPr>
                <w:rFonts w:ascii="Times New Roman" w:hAnsi="Times New Roman"/>
              </w:rPr>
              <w:t>The HGCCC received 31 new/updated</w:t>
            </w:r>
            <w:r w:rsidR="00A27E79" w:rsidRPr="00EE2E3E">
              <w:rPr>
                <w:rFonts w:ascii="Times New Roman" w:hAnsi="Times New Roman"/>
              </w:rPr>
              <w:t xml:space="preserve"> membership applications in 2015</w:t>
            </w:r>
            <w:r>
              <w:rPr>
                <w:rFonts w:ascii="Times New Roman" w:hAnsi="Times New Roman"/>
              </w:rPr>
              <w:t>. W</w:t>
            </w:r>
            <w:r w:rsidRPr="00EE2E3E">
              <w:rPr>
                <w:rFonts w:ascii="Times New Roman" w:hAnsi="Times New Roman"/>
              </w:rPr>
              <w:t>e are curr</w:t>
            </w:r>
            <w:r>
              <w:rPr>
                <w:rFonts w:ascii="Times New Roman" w:hAnsi="Times New Roman"/>
              </w:rPr>
              <w:t xml:space="preserve">ently working on updating the </w:t>
            </w:r>
            <w:r w:rsidRPr="00EE2E3E">
              <w:rPr>
                <w:rFonts w:ascii="Times New Roman" w:hAnsi="Times New Roman"/>
              </w:rPr>
              <w:t xml:space="preserve">membership </w:t>
            </w:r>
            <w:r>
              <w:rPr>
                <w:rFonts w:ascii="Times New Roman" w:hAnsi="Times New Roman"/>
              </w:rPr>
              <w:t xml:space="preserve">forms/data of </w:t>
            </w:r>
            <w:r w:rsidR="00A27E79" w:rsidRPr="00EE2E3E">
              <w:rPr>
                <w:rFonts w:ascii="Times New Roman" w:hAnsi="Times New Roman"/>
              </w:rPr>
              <w:t>19 organizational members.  Of those 19 members, four were recognized in 2015 as Clean Air Champions because of their work in the alt fuel area.  All together there are 50 organization members.</w:t>
            </w:r>
            <w:r>
              <w:rPr>
                <w:rFonts w:ascii="Times New Roman" w:hAnsi="Times New Roman"/>
              </w:rPr>
              <w:t xml:space="preserve"> </w:t>
            </w:r>
          </w:p>
        </w:tc>
      </w:tr>
      <w:tr w:rsidR="007C137E" w:rsidRPr="00A27E79" w:rsidTr="00A27E79">
        <w:tc>
          <w:tcPr>
            <w:tcW w:w="10620" w:type="dxa"/>
            <w:gridSpan w:val="2"/>
            <w:shd w:val="clear" w:color="auto" w:fill="DBE5F1" w:themeFill="accent1" w:themeFillTint="33"/>
          </w:tcPr>
          <w:p w:rsidR="007C137E" w:rsidRPr="00A27E79" w:rsidRDefault="007C137E" w:rsidP="007C137E">
            <w:pPr>
              <w:pStyle w:val="ListParagraph"/>
              <w:spacing w:after="0"/>
              <w:ind w:left="0"/>
              <w:jc w:val="center"/>
              <w:rPr>
                <w:rFonts w:ascii="Times New Roman" w:hAnsi="Times New Roman"/>
                <w:b/>
              </w:rPr>
            </w:pPr>
            <w:r w:rsidRPr="00A27E79">
              <w:rPr>
                <w:rFonts w:ascii="Times New Roman" w:hAnsi="Times New Roman"/>
                <w:b/>
              </w:rPr>
              <w:t>Grant Writing &amp; Management</w:t>
            </w:r>
          </w:p>
        </w:tc>
      </w:tr>
      <w:tr w:rsidR="00A27E79" w:rsidRPr="00A27E79" w:rsidTr="004805C6">
        <w:tc>
          <w:tcPr>
            <w:tcW w:w="1440" w:type="dxa"/>
          </w:tcPr>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Infrastructure</w:t>
            </w:r>
          </w:p>
        </w:tc>
        <w:tc>
          <w:tcPr>
            <w:tcW w:w="9180" w:type="dxa"/>
          </w:tcPr>
          <w:p w:rsidR="003266AE" w:rsidRPr="003266AE" w:rsidRDefault="003266AE" w:rsidP="007C137E">
            <w:pPr>
              <w:pStyle w:val="ListParagraph"/>
              <w:spacing w:after="0"/>
              <w:ind w:left="0"/>
              <w:rPr>
                <w:rFonts w:ascii="Times New Roman" w:hAnsi="Times New Roman"/>
                <w:i/>
              </w:rPr>
            </w:pPr>
            <w:r w:rsidRPr="00EE2E3E">
              <w:rPr>
                <w:rFonts w:ascii="Times New Roman" w:hAnsi="Times New Roman"/>
                <w:b/>
                <w:i/>
              </w:rPr>
              <w:t>1 year goal</w:t>
            </w:r>
            <w:r w:rsidRPr="00A27E79">
              <w:rPr>
                <w:rFonts w:ascii="Times New Roman" w:hAnsi="Times New Roman"/>
              </w:rPr>
              <w:t>:</w:t>
            </w:r>
            <w:r>
              <w:rPr>
                <w:rFonts w:ascii="Times New Roman" w:hAnsi="Times New Roman"/>
                <w:sz w:val="20"/>
                <w:szCs w:val="20"/>
              </w:rPr>
              <w:t xml:space="preserve"> </w:t>
            </w:r>
            <w:r w:rsidRPr="003266AE">
              <w:rPr>
                <w:rFonts w:ascii="Times New Roman" w:hAnsi="Times New Roman"/>
                <w:i/>
              </w:rPr>
              <w:t xml:space="preserve">Foster the submission of at least 8 refueling infrastructure applications for H-GAC’s Clean Vehicles program. </w:t>
            </w:r>
            <w:r w:rsidRPr="00EE2E3E">
              <w:rPr>
                <w:rFonts w:ascii="Times New Roman" w:hAnsi="Times New Roman"/>
                <w:b/>
                <w:i/>
              </w:rPr>
              <w:t>3 year goal</w:t>
            </w:r>
            <w:r w:rsidRPr="00EE2E3E">
              <w:rPr>
                <w:rFonts w:ascii="Times New Roman" w:hAnsi="Times New Roman"/>
                <w:i/>
              </w:rPr>
              <w:t>:</w:t>
            </w:r>
            <w:r>
              <w:rPr>
                <w:rFonts w:ascii="Times New Roman" w:hAnsi="Times New Roman"/>
                <w:sz w:val="20"/>
                <w:szCs w:val="20"/>
              </w:rPr>
              <w:t xml:space="preserve"> </w:t>
            </w:r>
            <w:r w:rsidRPr="003266AE">
              <w:rPr>
                <w:rFonts w:ascii="Times New Roman" w:hAnsi="Times New Roman"/>
                <w:i/>
              </w:rPr>
              <w:t>Accept at least 12 refueling infrastructure applications to Clean Vehicles. Identify additional external grant opportunities.</w:t>
            </w:r>
          </w:p>
          <w:p w:rsidR="003266AE" w:rsidRPr="00A27E79" w:rsidRDefault="003266AE" w:rsidP="007C137E">
            <w:pPr>
              <w:pStyle w:val="ListParagraph"/>
              <w:spacing w:after="0"/>
              <w:ind w:left="0"/>
              <w:rPr>
                <w:rFonts w:ascii="Times New Roman" w:hAnsi="Times New Roman"/>
              </w:rPr>
            </w:pPr>
            <w:r w:rsidRPr="003266AE">
              <w:rPr>
                <w:rFonts w:ascii="Times New Roman" w:hAnsi="Times New Roman"/>
              </w:rPr>
              <w:t>We received applications for three new fueling stations the HGB non-attainment region and accepted all three. Applicants often could not complete the process because, even with the amount of money matched by the grant, they could not afford the expenses of opening a new station. We expect to see an increase in applications by FY 2017.</w:t>
            </w:r>
          </w:p>
        </w:tc>
      </w:tr>
      <w:tr w:rsidR="00A27E79" w:rsidRPr="00A27E79" w:rsidTr="004805C6">
        <w:tc>
          <w:tcPr>
            <w:tcW w:w="1440" w:type="dxa"/>
          </w:tcPr>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Infrastructure</w:t>
            </w:r>
          </w:p>
        </w:tc>
        <w:tc>
          <w:tcPr>
            <w:tcW w:w="9180" w:type="dxa"/>
          </w:tcPr>
          <w:p w:rsidR="003266AE" w:rsidRDefault="003266AE" w:rsidP="003266AE">
            <w:pPr>
              <w:pStyle w:val="ListParagraph"/>
              <w:spacing w:after="0"/>
              <w:ind w:left="0"/>
              <w:rPr>
                <w:rFonts w:ascii="Times New Roman" w:hAnsi="Times New Roman"/>
                <w:i/>
              </w:rPr>
            </w:pPr>
            <w:r w:rsidRPr="00EE2E3E">
              <w:rPr>
                <w:rFonts w:ascii="Times New Roman" w:hAnsi="Times New Roman"/>
                <w:b/>
                <w:i/>
              </w:rPr>
              <w:t>1 year goal</w:t>
            </w:r>
            <w:r w:rsidRPr="00A27E79">
              <w:rPr>
                <w:rFonts w:ascii="Times New Roman" w:hAnsi="Times New Roman"/>
              </w:rPr>
              <w:t>:</w:t>
            </w:r>
            <w:r>
              <w:rPr>
                <w:rFonts w:ascii="Times New Roman" w:hAnsi="Times New Roman"/>
                <w:sz w:val="20"/>
                <w:szCs w:val="20"/>
              </w:rPr>
              <w:t xml:space="preserve"> </w:t>
            </w:r>
            <w:r w:rsidRPr="003266AE">
              <w:rPr>
                <w:rFonts w:ascii="Times New Roman" w:hAnsi="Times New Roman"/>
                <w:i/>
              </w:rPr>
              <w:t xml:space="preserve">Foster the submission of at least 3 proposals supporting alt. fuel infrastructure, vehicles and regional demand. </w:t>
            </w:r>
            <w:r w:rsidRPr="00EE2E3E">
              <w:rPr>
                <w:rFonts w:ascii="Times New Roman" w:hAnsi="Times New Roman"/>
                <w:b/>
                <w:i/>
              </w:rPr>
              <w:t>3 year goal</w:t>
            </w:r>
            <w:r w:rsidRPr="00EE2E3E">
              <w:rPr>
                <w:rFonts w:ascii="Times New Roman" w:hAnsi="Times New Roman"/>
                <w:i/>
              </w:rPr>
              <w:t>:</w:t>
            </w:r>
            <w:r>
              <w:rPr>
                <w:rFonts w:ascii="Times New Roman" w:hAnsi="Times New Roman"/>
                <w:sz w:val="20"/>
                <w:szCs w:val="20"/>
              </w:rPr>
              <w:t xml:space="preserve"> </w:t>
            </w:r>
            <w:r w:rsidRPr="003266AE">
              <w:rPr>
                <w:rFonts w:ascii="Times New Roman" w:hAnsi="Times New Roman"/>
                <w:i/>
              </w:rPr>
              <w:t>Foster the submission of at least 5 proposals supporting alt. fuel infrastructure, vehicles, and regional demand in 2016</w:t>
            </w:r>
            <w:r>
              <w:rPr>
                <w:rFonts w:ascii="Times New Roman" w:hAnsi="Times New Roman"/>
                <w:i/>
              </w:rPr>
              <w:t>.</w:t>
            </w:r>
          </w:p>
          <w:p w:rsidR="003266AE" w:rsidRPr="003266AE" w:rsidRDefault="003266AE" w:rsidP="009C5BA7">
            <w:pPr>
              <w:pStyle w:val="ListParagraph"/>
              <w:spacing w:after="0"/>
              <w:ind w:left="0"/>
              <w:rPr>
                <w:rFonts w:ascii="Times New Roman" w:hAnsi="Times New Roman"/>
                <w:i/>
              </w:rPr>
            </w:pPr>
            <w:r w:rsidRPr="003266AE">
              <w:rPr>
                <w:rFonts w:ascii="Times New Roman" w:hAnsi="Times New Roman"/>
              </w:rPr>
              <w:t xml:space="preserve">We funded 48 CNG vehicles </w:t>
            </w:r>
            <w:r w:rsidR="009C5BA7" w:rsidRPr="003266AE">
              <w:rPr>
                <w:rFonts w:ascii="Times New Roman" w:hAnsi="Times New Roman"/>
              </w:rPr>
              <w:t xml:space="preserve">(29 </w:t>
            </w:r>
            <w:r w:rsidR="009C5BA7">
              <w:rPr>
                <w:rFonts w:ascii="Times New Roman" w:hAnsi="Times New Roman"/>
              </w:rPr>
              <w:t xml:space="preserve">of those </w:t>
            </w:r>
            <w:r w:rsidR="009C5BA7" w:rsidRPr="003266AE">
              <w:rPr>
                <w:rFonts w:ascii="Times New Roman" w:hAnsi="Times New Roman"/>
              </w:rPr>
              <w:t xml:space="preserve">refuse trucks) </w:t>
            </w:r>
            <w:r w:rsidRPr="003266AE">
              <w:rPr>
                <w:rFonts w:ascii="Times New Roman" w:hAnsi="Times New Roman"/>
              </w:rPr>
              <w:t xml:space="preserve">and 2 </w:t>
            </w:r>
            <w:r w:rsidR="009C5BA7" w:rsidRPr="003266AE">
              <w:rPr>
                <w:rFonts w:ascii="Times New Roman" w:hAnsi="Times New Roman"/>
              </w:rPr>
              <w:t xml:space="preserve">propane </w:t>
            </w:r>
            <w:r w:rsidRPr="003266AE">
              <w:rPr>
                <w:rFonts w:ascii="Times New Roman" w:hAnsi="Times New Roman"/>
              </w:rPr>
              <w:t>school buses in 2015</w:t>
            </w:r>
            <w:r>
              <w:rPr>
                <w:rFonts w:ascii="Times New Roman" w:hAnsi="Times New Roman"/>
                <w:i/>
              </w:rPr>
              <w:t xml:space="preserve">. </w:t>
            </w:r>
            <w:r w:rsidRPr="003266AE">
              <w:rPr>
                <w:rFonts w:ascii="Times New Roman" w:hAnsi="Times New Roman"/>
              </w:rPr>
              <w:t>Once the 3 new CNG stations are fully operational, we anticipate that we will see an increase in application for alt fuel vehicle due to CNG becoming readily available.</w:t>
            </w:r>
          </w:p>
        </w:tc>
      </w:tr>
      <w:tr w:rsidR="00A27E79" w:rsidRPr="00A27E79" w:rsidTr="004805C6">
        <w:tc>
          <w:tcPr>
            <w:tcW w:w="1440" w:type="dxa"/>
            <w:shd w:val="clear" w:color="auto" w:fill="auto"/>
          </w:tcPr>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Stakeholder</w:t>
            </w:r>
          </w:p>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Engagement</w:t>
            </w:r>
          </w:p>
        </w:tc>
        <w:tc>
          <w:tcPr>
            <w:tcW w:w="9180" w:type="dxa"/>
            <w:shd w:val="clear" w:color="auto" w:fill="auto"/>
          </w:tcPr>
          <w:p w:rsidR="00A27E79" w:rsidRPr="00EE2E3E" w:rsidRDefault="00A27E79" w:rsidP="007C137E">
            <w:pPr>
              <w:pStyle w:val="ListParagraph"/>
              <w:spacing w:after="0"/>
              <w:ind w:left="0"/>
              <w:rPr>
                <w:rFonts w:ascii="Times New Roman" w:hAnsi="Times New Roman"/>
                <w:i/>
              </w:rPr>
            </w:pPr>
            <w:r w:rsidRPr="00EE2E3E">
              <w:rPr>
                <w:rFonts w:ascii="Times New Roman" w:hAnsi="Times New Roman"/>
                <w:b/>
                <w:i/>
              </w:rPr>
              <w:t>1 year goal</w:t>
            </w:r>
            <w:r w:rsidRPr="00EE2E3E">
              <w:rPr>
                <w:rFonts w:ascii="Times New Roman" w:hAnsi="Times New Roman"/>
                <w:i/>
              </w:rPr>
              <w:t xml:space="preserve">: Successfully solicit at least $5,000 in-kind donations or other non-monetary incentives to reward participation and/or support events. </w:t>
            </w:r>
            <w:r w:rsidRPr="00EE2E3E">
              <w:rPr>
                <w:rFonts w:ascii="Times New Roman" w:hAnsi="Times New Roman"/>
                <w:b/>
                <w:i/>
              </w:rPr>
              <w:t>3 year goal</w:t>
            </w:r>
            <w:r w:rsidRPr="00EE2E3E">
              <w:rPr>
                <w:rFonts w:ascii="Times New Roman" w:hAnsi="Times New Roman"/>
                <w:i/>
              </w:rPr>
              <w:t xml:space="preserve">: Establish sustainable structure to encourage and accept in-kind donations or other non-monetary incentives. </w:t>
            </w:r>
          </w:p>
          <w:p w:rsidR="00A27E79" w:rsidRPr="00EE2E3E" w:rsidRDefault="00A27E79" w:rsidP="00EE2E3E">
            <w:pPr>
              <w:pStyle w:val="ListParagraph"/>
              <w:spacing w:after="0"/>
              <w:ind w:left="0"/>
              <w:rPr>
                <w:rFonts w:ascii="Times New Roman" w:hAnsi="Times New Roman"/>
              </w:rPr>
            </w:pPr>
            <w:r w:rsidRPr="00EE2E3E">
              <w:rPr>
                <w:rFonts w:ascii="Times New Roman" w:hAnsi="Times New Roman"/>
              </w:rPr>
              <w:t xml:space="preserve">Over $5,000 was donated in the last 12 months for educational outreach programs promoting Clean Cities/Clean Vehicles Programs. Approximately two years ago H-GAC negotiated a new Supplemental Environmental Program to fund the Clean School Bus Program.  </w:t>
            </w:r>
            <w:r w:rsidR="00EE2E3E" w:rsidRPr="00EE2E3E">
              <w:rPr>
                <w:rFonts w:ascii="Times New Roman" w:hAnsi="Times New Roman"/>
              </w:rPr>
              <w:t xml:space="preserve">Industry </w:t>
            </w:r>
            <w:r w:rsidR="00EE2E3E">
              <w:rPr>
                <w:rFonts w:ascii="Times New Roman" w:hAnsi="Times New Roman"/>
              </w:rPr>
              <w:t xml:space="preserve">currently contributes an </w:t>
            </w:r>
            <w:r w:rsidR="00EE2E3E" w:rsidRPr="00EE2E3E">
              <w:rPr>
                <w:rFonts w:ascii="Times New Roman" w:hAnsi="Times New Roman"/>
              </w:rPr>
              <w:t xml:space="preserve">average </w:t>
            </w:r>
            <w:r w:rsidR="00EE2E3E">
              <w:rPr>
                <w:rFonts w:ascii="Times New Roman" w:hAnsi="Times New Roman"/>
              </w:rPr>
              <w:t xml:space="preserve">of </w:t>
            </w:r>
            <w:r w:rsidR="00EE2E3E" w:rsidRPr="00EE2E3E">
              <w:rPr>
                <w:rFonts w:ascii="Times New Roman" w:hAnsi="Times New Roman"/>
              </w:rPr>
              <w:t>$5 million annually in SEP funds</w:t>
            </w:r>
            <w:r w:rsidR="00EE2E3E">
              <w:rPr>
                <w:rFonts w:ascii="Times New Roman" w:hAnsi="Times New Roman"/>
              </w:rPr>
              <w:t xml:space="preserve"> </w:t>
            </w:r>
            <w:r w:rsidRPr="00EE2E3E">
              <w:rPr>
                <w:rFonts w:ascii="Times New Roman" w:hAnsi="Times New Roman"/>
              </w:rPr>
              <w:t>to H-GAC’s AERCO (a 501c3).  These funds are utilized to support the Clean School Bus Project, a part of the Clean Cities/Clean Vehicle Program.  This past year 30% of the school districts receiving these funds purchased alternative fuel buses thru the Clean Cities/Clean Vehicles Program.</w:t>
            </w:r>
          </w:p>
        </w:tc>
      </w:tr>
      <w:tr w:rsidR="007C137E" w:rsidRPr="00A27E79" w:rsidTr="00A27E79">
        <w:tc>
          <w:tcPr>
            <w:tcW w:w="10620" w:type="dxa"/>
            <w:gridSpan w:val="2"/>
            <w:shd w:val="clear" w:color="auto" w:fill="DBE5F1" w:themeFill="accent1" w:themeFillTint="33"/>
          </w:tcPr>
          <w:p w:rsidR="007C137E" w:rsidRPr="00A27E79" w:rsidRDefault="007C137E" w:rsidP="007C137E">
            <w:pPr>
              <w:pStyle w:val="ListParagraph"/>
              <w:spacing w:after="0"/>
              <w:ind w:left="0"/>
              <w:jc w:val="center"/>
              <w:rPr>
                <w:rFonts w:ascii="Times New Roman" w:hAnsi="Times New Roman"/>
                <w:b/>
              </w:rPr>
            </w:pPr>
            <w:r w:rsidRPr="00A27E79">
              <w:rPr>
                <w:rFonts w:ascii="Times New Roman" w:hAnsi="Times New Roman"/>
                <w:b/>
              </w:rPr>
              <w:t>Outreach</w:t>
            </w:r>
          </w:p>
        </w:tc>
      </w:tr>
      <w:tr w:rsidR="00A27E79" w:rsidRPr="00A27E79" w:rsidTr="004805C6">
        <w:tc>
          <w:tcPr>
            <w:tcW w:w="1440" w:type="dxa"/>
          </w:tcPr>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Visibility</w:t>
            </w:r>
          </w:p>
        </w:tc>
        <w:tc>
          <w:tcPr>
            <w:tcW w:w="9180" w:type="dxa"/>
          </w:tcPr>
          <w:p w:rsidR="00A27E79" w:rsidRPr="00EE2E3E" w:rsidRDefault="00A27E79" w:rsidP="007C137E">
            <w:pPr>
              <w:pStyle w:val="ListParagraph"/>
              <w:spacing w:after="0"/>
              <w:ind w:left="0"/>
              <w:rPr>
                <w:rFonts w:ascii="Times New Roman" w:hAnsi="Times New Roman"/>
                <w:i/>
              </w:rPr>
            </w:pPr>
            <w:r w:rsidRPr="00EE2E3E">
              <w:rPr>
                <w:rFonts w:ascii="Times New Roman" w:hAnsi="Times New Roman"/>
                <w:b/>
                <w:i/>
              </w:rPr>
              <w:t>1 year goal</w:t>
            </w:r>
            <w:r w:rsidRPr="00EE2E3E">
              <w:rPr>
                <w:rFonts w:ascii="Times New Roman" w:hAnsi="Times New Roman"/>
                <w:i/>
              </w:rPr>
              <w:t>: Attract at le</w:t>
            </w:r>
            <w:r w:rsidR="00EE2E3E" w:rsidRPr="00EE2E3E">
              <w:rPr>
                <w:rFonts w:ascii="Times New Roman" w:hAnsi="Times New Roman"/>
                <w:i/>
              </w:rPr>
              <w:t>ast 10 Fortune 500 companies as</w:t>
            </w:r>
            <w:r w:rsidRPr="00EE2E3E">
              <w:rPr>
                <w:rFonts w:ascii="Times New Roman" w:hAnsi="Times New Roman"/>
                <w:i/>
              </w:rPr>
              <w:t xml:space="preserve"> participants for the 2015 CFTC event</w:t>
            </w:r>
            <w:r w:rsidR="00EE2E3E" w:rsidRPr="00EE2E3E">
              <w:rPr>
                <w:rFonts w:ascii="Times New Roman" w:hAnsi="Times New Roman"/>
                <w:i/>
              </w:rPr>
              <w:t xml:space="preserve">.      </w:t>
            </w:r>
            <w:r w:rsidR="00EE2E3E" w:rsidRPr="00EE2E3E">
              <w:rPr>
                <w:rFonts w:ascii="Times New Roman" w:hAnsi="Times New Roman"/>
                <w:b/>
                <w:i/>
              </w:rPr>
              <w:t>3 year goal</w:t>
            </w:r>
            <w:r w:rsidR="00EE2E3E" w:rsidRPr="00EE2E3E">
              <w:rPr>
                <w:rFonts w:ascii="Times New Roman" w:hAnsi="Times New Roman"/>
                <w:i/>
              </w:rPr>
              <w:t>: Attract at least 10 Fortune 500 companies as a participant for the 2016 CFTC event.</w:t>
            </w:r>
          </w:p>
          <w:p w:rsidR="00A27E79" w:rsidRPr="00A27E79" w:rsidRDefault="00A27E79" w:rsidP="00A27E79">
            <w:pPr>
              <w:pStyle w:val="ListParagraph"/>
              <w:spacing w:after="0"/>
              <w:ind w:left="0"/>
              <w:rPr>
                <w:rFonts w:ascii="Times New Roman" w:hAnsi="Times New Roman"/>
              </w:rPr>
            </w:pPr>
            <w:r w:rsidRPr="00EE2E3E">
              <w:rPr>
                <w:rFonts w:ascii="Times New Roman" w:hAnsi="Times New Roman"/>
              </w:rPr>
              <w:t>HGAC Stakeholders when polled requested more targeted smaller events as opposed to one large central conference.  As a result HGAC CCC participated or hosted in several events including a Clean School Bus Webinar, 100 Best Fleet Practices, an Alternative Fuel Cooperative Purchasing Workshop, an Electric Vehicle Workplace Charging Workshop, Clean Air Champions Recognition Event, and First Responders CNG Workshop. Participating Fortune 500 Companies were HP, Ford, Nissan, NRG, Center Point, International Bluebird Bus, and Waste Management, Additionally, participants on our AERCO 501c(3) were Valero, NRG, and Dow Chemical.</w:t>
            </w:r>
            <w:r w:rsidR="00EE2E3E">
              <w:rPr>
                <w:rFonts w:ascii="Times New Roman" w:hAnsi="Times New Roman"/>
              </w:rPr>
              <w:t xml:space="preserve"> </w:t>
            </w:r>
            <w:r w:rsidRPr="00EE2E3E">
              <w:rPr>
                <w:rFonts w:ascii="Times New Roman" w:hAnsi="Times New Roman"/>
              </w:rPr>
              <w:t>Coalition members are currently identifying potential 2016 activities.</w:t>
            </w:r>
          </w:p>
        </w:tc>
      </w:tr>
      <w:tr w:rsidR="00A27E79" w:rsidRPr="00A27E79" w:rsidTr="004805C6">
        <w:tc>
          <w:tcPr>
            <w:tcW w:w="1440" w:type="dxa"/>
          </w:tcPr>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Stakeholder</w:t>
            </w:r>
          </w:p>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Engagement</w:t>
            </w:r>
          </w:p>
        </w:tc>
        <w:tc>
          <w:tcPr>
            <w:tcW w:w="9180" w:type="dxa"/>
          </w:tcPr>
          <w:p w:rsidR="003E32EE" w:rsidRDefault="00A27E79" w:rsidP="007C137E">
            <w:pPr>
              <w:pStyle w:val="ListParagraph"/>
              <w:spacing w:after="0"/>
              <w:ind w:left="0"/>
              <w:rPr>
                <w:rFonts w:ascii="Times New Roman" w:hAnsi="Times New Roman"/>
                <w:i/>
              </w:rPr>
            </w:pPr>
            <w:r w:rsidRPr="003E32EE">
              <w:rPr>
                <w:rFonts w:ascii="Times New Roman" w:hAnsi="Times New Roman"/>
                <w:b/>
                <w:i/>
              </w:rPr>
              <w:t>1 year goal</w:t>
            </w:r>
            <w:r w:rsidRPr="003E32EE">
              <w:rPr>
                <w:rFonts w:ascii="Times New Roman" w:hAnsi="Times New Roman"/>
                <w:i/>
              </w:rPr>
              <w:t xml:space="preserve">: Issue monthly social media pieces describing alt. fuel success stories. </w:t>
            </w:r>
          </w:p>
          <w:p w:rsidR="00A27E79" w:rsidRPr="003E32EE" w:rsidRDefault="00EE2E3E" w:rsidP="007C137E">
            <w:pPr>
              <w:pStyle w:val="ListParagraph"/>
              <w:spacing w:after="0"/>
              <w:ind w:left="0"/>
              <w:rPr>
                <w:rFonts w:ascii="Times New Roman" w:hAnsi="Times New Roman"/>
                <w:i/>
              </w:rPr>
            </w:pPr>
            <w:r w:rsidRPr="003E32EE">
              <w:rPr>
                <w:rFonts w:ascii="Times New Roman" w:hAnsi="Times New Roman"/>
                <w:b/>
                <w:i/>
              </w:rPr>
              <w:t>3 year goal</w:t>
            </w:r>
            <w:r w:rsidRPr="003E32EE">
              <w:rPr>
                <w:rFonts w:ascii="Times New Roman" w:hAnsi="Times New Roman"/>
                <w:i/>
              </w:rPr>
              <w:t xml:space="preserve">: </w:t>
            </w:r>
            <w:r w:rsidR="00A27E79" w:rsidRPr="003E32EE">
              <w:rPr>
                <w:rFonts w:ascii="Times New Roman" w:hAnsi="Times New Roman"/>
                <w:i/>
              </w:rPr>
              <w:t xml:space="preserve">Create unique </w:t>
            </w:r>
            <w:proofErr w:type="gramStart"/>
            <w:r w:rsidR="00A27E79" w:rsidRPr="003E32EE">
              <w:rPr>
                <w:rFonts w:ascii="Times New Roman" w:hAnsi="Times New Roman"/>
                <w:i/>
              </w:rPr>
              <w:t>Clean Cities</w:t>
            </w:r>
            <w:proofErr w:type="gramEnd"/>
            <w:r w:rsidR="00A27E79" w:rsidRPr="003E32EE">
              <w:rPr>
                <w:rFonts w:ascii="Times New Roman" w:hAnsi="Times New Roman"/>
                <w:i/>
              </w:rPr>
              <w:t xml:space="preserve"> social media channel(s). </w:t>
            </w:r>
          </w:p>
          <w:p w:rsidR="00EE2E3E" w:rsidRPr="00A27E79" w:rsidRDefault="00EE2E3E" w:rsidP="00F47F15">
            <w:pPr>
              <w:pStyle w:val="ListParagraph"/>
              <w:spacing w:after="0"/>
              <w:ind w:left="0"/>
              <w:rPr>
                <w:rFonts w:ascii="Times New Roman" w:hAnsi="Times New Roman"/>
              </w:rPr>
            </w:pPr>
            <w:r>
              <w:rPr>
                <w:rFonts w:ascii="Times New Roman" w:hAnsi="Times New Roman"/>
              </w:rPr>
              <w:t xml:space="preserve">HGCCC utilized the Clean Air Action </w:t>
            </w:r>
            <w:r w:rsidR="00732B28">
              <w:rPr>
                <w:rFonts w:ascii="Times New Roman" w:hAnsi="Times New Roman"/>
              </w:rPr>
              <w:t xml:space="preserve">Facebook </w:t>
            </w:r>
            <w:r>
              <w:rPr>
                <w:rFonts w:ascii="Times New Roman" w:hAnsi="Times New Roman"/>
              </w:rPr>
              <w:t xml:space="preserve">page to post </w:t>
            </w:r>
            <w:r w:rsidR="003E32EE">
              <w:rPr>
                <w:rFonts w:ascii="Times New Roman" w:hAnsi="Times New Roman"/>
              </w:rPr>
              <w:t>industry</w:t>
            </w:r>
            <w:r w:rsidR="00732B28">
              <w:rPr>
                <w:rFonts w:ascii="Times New Roman" w:hAnsi="Times New Roman"/>
              </w:rPr>
              <w:t xml:space="preserve"> news, events, air quality updates, etc</w:t>
            </w:r>
            <w:r w:rsidR="003E32EE">
              <w:rPr>
                <w:rFonts w:ascii="Times New Roman" w:hAnsi="Times New Roman"/>
              </w:rPr>
              <w:t>. Frequency increased from once a month to 2-3 times a week</w:t>
            </w:r>
            <w:r w:rsidR="00732B28">
              <w:rPr>
                <w:rFonts w:ascii="Times New Roman" w:hAnsi="Times New Roman"/>
              </w:rPr>
              <w:t xml:space="preserve">. </w:t>
            </w:r>
            <w:r w:rsidR="00F47F15">
              <w:rPr>
                <w:rFonts w:ascii="Times New Roman" w:hAnsi="Times New Roman"/>
              </w:rPr>
              <w:t>The page posted 5 success stories overall, highlighting fleets/vendors in the region</w:t>
            </w:r>
            <w:r w:rsidR="00732B28">
              <w:rPr>
                <w:rFonts w:ascii="Times New Roman" w:hAnsi="Times New Roman"/>
              </w:rPr>
              <w:t>. The page has served a general purpose, and thus will need to be developed for the alt. fuel audience further</w:t>
            </w:r>
            <w:r w:rsidR="00F47F15">
              <w:rPr>
                <w:rFonts w:ascii="Times New Roman" w:hAnsi="Times New Roman"/>
              </w:rPr>
              <w:t xml:space="preserve">. The page will also need to </w:t>
            </w:r>
            <w:r w:rsidR="00732B28">
              <w:rPr>
                <w:rFonts w:ascii="Times New Roman" w:hAnsi="Times New Roman"/>
              </w:rPr>
              <w:t xml:space="preserve">undergo campaigning to gain Facebook fans </w:t>
            </w:r>
            <w:r w:rsidR="00F47F15">
              <w:rPr>
                <w:rFonts w:ascii="Times New Roman" w:hAnsi="Times New Roman"/>
              </w:rPr>
              <w:t>in the AF industry so</w:t>
            </w:r>
            <w:r w:rsidR="00732B28">
              <w:rPr>
                <w:rFonts w:ascii="Times New Roman" w:hAnsi="Times New Roman"/>
              </w:rPr>
              <w:t xml:space="preserve"> posts</w:t>
            </w:r>
            <w:r w:rsidR="00F47F15">
              <w:rPr>
                <w:rFonts w:ascii="Times New Roman" w:hAnsi="Times New Roman"/>
              </w:rPr>
              <w:t xml:space="preserve"> will gain visibility</w:t>
            </w:r>
            <w:r w:rsidR="00732B28">
              <w:rPr>
                <w:rFonts w:ascii="Times New Roman" w:hAnsi="Times New Roman"/>
              </w:rPr>
              <w:t xml:space="preserve">. </w:t>
            </w:r>
          </w:p>
        </w:tc>
      </w:tr>
      <w:tr w:rsidR="007C137E" w:rsidRPr="00A27E79" w:rsidTr="00A27E79">
        <w:tc>
          <w:tcPr>
            <w:tcW w:w="10620" w:type="dxa"/>
            <w:gridSpan w:val="2"/>
            <w:shd w:val="clear" w:color="auto" w:fill="DBE5F1" w:themeFill="accent1" w:themeFillTint="33"/>
          </w:tcPr>
          <w:p w:rsidR="007C137E" w:rsidRPr="00A27E79" w:rsidRDefault="007C137E" w:rsidP="007C137E">
            <w:pPr>
              <w:pStyle w:val="ListParagraph"/>
              <w:spacing w:after="0"/>
              <w:ind w:left="0"/>
              <w:jc w:val="center"/>
              <w:rPr>
                <w:rFonts w:ascii="Times New Roman" w:hAnsi="Times New Roman"/>
                <w:b/>
              </w:rPr>
            </w:pPr>
            <w:r w:rsidRPr="00A27E79">
              <w:rPr>
                <w:rFonts w:ascii="Times New Roman" w:hAnsi="Times New Roman"/>
                <w:b/>
              </w:rPr>
              <w:t>Education</w:t>
            </w:r>
          </w:p>
        </w:tc>
      </w:tr>
      <w:tr w:rsidR="00A27E79" w:rsidRPr="00A27E79" w:rsidTr="004805C6">
        <w:tc>
          <w:tcPr>
            <w:tcW w:w="1440" w:type="dxa"/>
          </w:tcPr>
          <w:p w:rsidR="00A27E79" w:rsidRPr="00A27E79" w:rsidRDefault="00A27E79" w:rsidP="007C137E">
            <w:pPr>
              <w:pStyle w:val="ListParagraph"/>
              <w:spacing w:after="0"/>
              <w:ind w:left="0"/>
              <w:rPr>
                <w:rFonts w:ascii="Times New Roman" w:hAnsi="Times New Roman"/>
              </w:rPr>
            </w:pPr>
            <w:r w:rsidRPr="00A27E79">
              <w:rPr>
                <w:rFonts w:ascii="Times New Roman" w:hAnsi="Times New Roman"/>
              </w:rPr>
              <w:t>Infrastructure</w:t>
            </w:r>
          </w:p>
        </w:tc>
        <w:tc>
          <w:tcPr>
            <w:tcW w:w="9180" w:type="dxa"/>
          </w:tcPr>
          <w:p w:rsidR="009C08A0" w:rsidRPr="009C08A0" w:rsidRDefault="00A27E79" w:rsidP="007C137E">
            <w:pPr>
              <w:pStyle w:val="ListParagraph"/>
              <w:spacing w:after="0"/>
              <w:ind w:left="0"/>
              <w:rPr>
                <w:rFonts w:ascii="Times New Roman" w:hAnsi="Times New Roman"/>
                <w:i/>
              </w:rPr>
            </w:pPr>
            <w:r w:rsidRPr="009C08A0">
              <w:rPr>
                <w:rFonts w:ascii="Times New Roman" w:hAnsi="Times New Roman"/>
                <w:b/>
                <w:i/>
              </w:rPr>
              <w:t>1 year goal</w:t>
            </w:r>
            <w:r w:rsidRPr="009C08A0">
              <w:rPr>
                <w:rFonts w:ascii="Times New Roman" w:hAnsi="Times New Roman"/>
                <w:i/>
              </w:rPr>
              <w:t xml:space="preserve">: Release interactive, online alternative fuel mapping tool to public and fleet managers. </w:t>
            </w:r>
          </w:p>
          <w:p w:rsidR="00A27E79" w:rsidRPr="009C08A0" w:rsidRDefault="00A27E79" w:rsidP="007C137E">
            <w:pPr>
              <w:pStyle w:val="ListParagraph"/>
              <w:spacing w:after="0"/>
              <w:ind w:left="0"/>
              <w:rPr>
                <w:rFonts w:ascii="Times New Roman" w:hAnsi="Times New Roman"/>
                <w:i/>
              </w:rPr>
            </w:pPr>
            <w:r w:rsidRPr="009C08A0">
              <w:rPr>
                <w:rFonts w:ascii="Times New Roman" w:hAnsi="Times New Roman"/>
                <w:b/>
                <w:i/>
              </w:rPr>
              <w:t>3 year goal</w:t>
            </w:r>
            <w:r w:rsidRPr="009C08A0">
              <w:rPr>
                <w:rFonts w:ascii="Times New Roman" w:hAnsi="Times New Roman"/>
                <w:i/>
              </w:rPr>
              <w:t xml:space="preserve">: Use the alternative fuel mapping tool as a catalyst for the establishment of at least 5 new refueling stations during 2016. </w:t>
            </w:r>
          </w:p>
          <w:p w:rsidR="00A27E79" w:rsidRPr="009C08A0" w:rsidRDefault="00A27E79" w:rsidP="00A27E79">
            <w:pPr>
              <w:pStyle w:val="ListParagraph"/>
              <w:spacing w:after="0"/>
              <w:ind w:left="0"/>
              <w:rPr>
                <w:rFonts w:ascii="Times New Roman" w:hAnsi="Times New Roman"/>
              </w:rPr>
            </w:pPr>
            <w:r w:rsidRPr="009C08A0">
              <w:rPr>
                <w:rFonts w:ascii="Times New Roman" w:hAnsi="Times New Roman"/>
              </w:rPr>
              <w:t>Staff and coalition members are currently reviewing and editing an interactive alternative fuel mapping tool for public and fleet manager usage. While it may not be possible to use this tool as a catalyst for the establishment of at least 5 new refueling stations in 2016, stations may begin planning during that time.</w:t>
            </w:r>
          </w:p>
        </w:tc>
      </w:tr>
    </w:tbl>
    <w:p w:rsidR="007C137E" w:rsidRDefault="007C137E" w:rsidP="00734E4D">
      <w:pPr>
        <w:spacing w:after="0" w:line="240" w:lineRule="auto"/>
        <w:rPr>
          <w:rFonts w:ascii="Tw Cen MT" w:hAnsi="Tw Cen MT" w:cs="Arial"/>
          <w:sz w:val="28"/>
        </w:rPr>
      </w:pPr>
    </w:p>
    <w:p w:rsidR="003E32EE" w:rsidRDefault="003266AE" w:rsidP="00877676">
      <w:pPr>
        <w:spacing w:after="0" w:line="240" w:lineRule="auto"/>
        <w:rPr>
          <w:rFonts w:ascii="Times New Roman" w:hAnsi="Times New Roman"/>
          <w:sz w:val="24"/>
          <w:szCs w:val="24"/>
        </w:rPr>
      </w:pPr>
      <w:r>
        <w:rPr>
          <w:rFonts w:ascii="Times New Roman" w:hAnsi="Times New Roman"/>
          <w:sz w:val="24"/>
          <w:szCs w:val="24"/>
        </w:rPr>
        <w:t xml:space="preserve">The </w:t>
      </w:r>
      <w:r w:rsidR="00877676">
        <w:rPr>
          <w:rFonts w:ascii="Times New Roman" w:hAnsi="Times New Roman"/>
          <w:sz w:val="24"/>
          <w:szCs w:val="24"/>
        </w:rPr>
        <w:t xml:space="preserve">VISION </w:t>
      </w:r>
      <w:r w:rsidRPr="007611A4">
        <w:rPr>
          <w:rFonts w:ascii="Times New Roman" w:hAnsi="Times New Roman"/>
        </w:rPr>
        <w:t>Newsletter</w:t>
      </w:r>
      <w:r>
        <w:rPr>
          <w:rFonts w:ascii="Times New Roman" w:hAnsi="Times New Roman"/>
          <w:sz w:val="24"/>
          <w:szCs w:val="24"/>
        </w:rPr>
        <w:t xml:space="preserve"> </w:t>
      </w:r>
      <w:r w:rsidR="00877676">
        <w:rPr>
          <w:rFonts w:ascii="Times New Roman" w:hAnsi="Times New Roman"/>
          <w:sz w:val="24"/>
          <w:szCs w:val="24"/>
        </w:rPr>
        <w:t xml:space="preserve">is part of HGAC’s ongoing outreach, which took place of a Clean Cities Newsletter because it has a wider distribution list </w:t>
      </w:r>
      <w:r w:rsidR="003E32EE">
        <w:rPr>
          <w:rFonts w:ascii="Times New Roman" w:hAnsi="Times New Roman"/>
          <w:sz w:val="24"/>
          <w:szCs w:val="24"/>
        </w:rPr>
        <w:t>and is published monthly (for more visibility). The Vision also has</w:t>
      </w:r>
      <w:r w:rsidR="00877676">
        <w:rPr>
          <w:rFonts w:ascii="Times New Roman" w:hAnsi="Times New Roman"/>
          <w:sz w:val="24"/>
          <w:szCs w:val="24"/>
        </w:rPr>
        <w:t xml:space="preserve"> ongoing administrative support, </w:t>
      </w:r>
      <w:r w:rsidR="003E32EE">
        <w:rPr>
          <w:rFonts w:ascii="Times New Roman" w:hAnsi="Times New Roman"/>
          <w:sz w:val="24"/>
          <w:szCs w:val="24"/>
        </w:rPr>
        <w:t xml:space="preserve">which helped maintain a flow of communication while new coordinators were in training or the position was un-filled. </w:t>
      </w:r>
    </w:p>
    <w:p w:rsidR="00877676" w:rsidRDefault="00877676" w:rsidP="00877676">
      <w:pPr>
        <w:spacing w:after="0" w:line="240" w:lineRule="auto"/>
        <w:rPr>
          <w:rFonts w:ascii="Times New Roman" w:hAnsi="Times New Roman"/>
          <w:sz w:val="24"/>
          <w:szCs w:val="24"/>
        </w:rPr>
      </w:pPr>
      <w:r>
        <w:rPr>
          <w:rFonts w:ascii="Times New Roman" w:hAnsi="Times New Roman"/>
          <w:sz w:val="24"/>
          <w:szCs w:val="24"/>
        </w:rPr>
        <w:t xml:space="preserve">In some cases, we held events instead of the usual meeting, which worked well for the coalition. </w:t>
      </w:r>
    </w:p>
    <w:p w:rsidR="00877676" w:rsidRDefault="00877676" w:rsidP="00734E4D">
      <w:pPr>
        <w:spacing w:after="0" w:line="240" w:lineRule="auto"/>
        <w:rPr>
          <w:rFonts w:ascii="Tw Cen MT" w:hAnsi="Tw Cen MT" w:cs="Arial"/>
          <w:sz w:val="28"/>
        </w:rPr>
      </w:pPr>
    </w:p>
    <w:tbl>
      <w:tblPr>
        <w:tblStyle w:val="TableGrid"/>
        <w:tblW w:w="10890" w:type="dxa"/>
        <w:tblInd w:w="18" w:type="dxa"/>
        <w:tblLook w:val="04A0"/>
      </w:tblPr>
      <w:tblGrid>
        <w:gridCol w:w="1260"/>
        <w:gridCol w:w="2970"/>
        <w:gridCol w:w="6660"/>
      </w:tblGrid>
      <w:tr w:rsidR="00877676" w:rsidTr="008F52F8">
        <w:tc>
          <w:tcPr>
            <w:tcW w:w="1260" w:type="dxa"/>
            <w:shd w:val="clear" w:color="auto" w:fill="8DB3E2" w:themeFill="text2" w:themeFillTint="66"/>
          </w:tcPr>
          <w:p w:rsidR="00877676" w:rsidRPr="004A55B5" w:rsidRDefault="00877676" w:rsidP="00877676">
            <w:pPr>
              <w:spacing w:after="0" w:line="240" w:lineRule="auto"/>
              <w:jc w:val="center"/>
              <w:rPr>
                <w:rFonts w:ascii="Times New Roman" w:hAnsi="Times New Roman"/>
                <w:b/>
              </w:rPr>
            </w:pPr>
            <w:r w:rsidRPr="008F52F8">
              <w:rPr>
                <w:rFonts w:ascii="Times New Roman" w:hAnsi="Times New Roman"/>
                <w:b/>
                <w:sz w:val="20"/>
              </w:rPr>
              <w:t>Target Date</w:t>
            </w:r>
          </w:p>
        </w:tc>
        <w:tc>
          <w:tcPr>
            <w:tcW w:w="2970" w:type="dxa"/>
            <w:shd w:val="clear" w:color="auto" w:fill="8DB3E2" w:themeFill="text2" w:themeFillTint="66"/>
          </w:tcPr>
          <w:p w:rsidR="00877676" w:rsidRPr="004A55B5" w:rsidRDefault="00877676" w:rsidP="00877676">
            <w:pPr>
              <w:spacing w:after="0" w:line="240" w:lineRule="auto"/>
              <w:jc w:val="center"/>
              <w:rPr>
                <w:rFonts w:ascii="Times New Roman" w:hAnsi="Times New Roman"/>
                <w:b/>
              </w:rPr>
            </w:pPr>
            <w:r w:rsidRPr="005479D2">
              <w:rPr>
                <w:rFonts w:ascii="Times New Roman" w:hAnsi="Times New Roman"/>
                <w:b/>
                <w:sz w:val="24"/>
                <w:szCs w:val="24"/>
              </w:rPr>
              <w:t>Outreach</w:t>
            </w:r>
            <w:r>
              <w:rPr>
                <w:rFonts w:ascii="Times New Roman" w:hAnsi="Times New Roman"/>
                <w:sz w:val="24"/>
                <w:szCs w:val="24"/>
              </w:rPr>
              <w:t xml:space="preserve"> </w:t>
            </w:r>
            <w:r>
              <w:rPr>
                <w:rFonts w:ascii="Times New Roman" w:hAnsi="Times New Roman"/>
                <w:b/>
              </w:rPr>
              <w:t>Goal</w:t>
            </w:r>
          </w:p>
        </w:tc>
        <w:tc>
          <w:tcPr>
            <w:tcW w:w="6660" w:type="dxa"/>
            <w:shd w:val="clear" w:color="auto" w:fill="8DB3E2" w:themeFill="text2" w:themeFillTint="66"/>
          </w:tcPr>
          <w:p w:rsidR="00877676" w:rsidRPr="004A55B5" w:rsidRDefault="00877676" w:rsidP="00877676">
            <w:pPr>
              <w:spacing w:after="0" w:line="240" w:lineRule="auto"/>
              <w:jc w:val="center"/>
              <w:rPr>
                <w:rFonts w:ascii="Times New Roman" w:hAnsi="Times New Roman"/>
                <w:b/>
              </w:rPr>
            </w:pPr>
            <w:r>
              <w:rPr>
                <w:rFonts w:ascii="Times New Roman" w:hAnsi="Times New Roman"/>
                <w:b/>
              </w:rPr>
              <w:t>Activity Completed</w:t>
            </w:r>
          </w:p>
        </w:tc>
      </w:tr>
      <w:tr w:rsidR="00877676" w:rsidTr="008F52F8">
        <w:tc>
          <w:tcPr>
            <w:tcW w:w="1260" w:type="dxa"/>
          </w:tcPr>
          <w:p w:rsidR="00877676" w:rsidRPr="004A55B5" w:rsidRDefault="00877676" w:rsidP="00877676">
            <w:pPr>
              <w:spacing w:after="0" w:line="240" w:lineRule="auto"/>
              <w:rPr>
                <w:rFonts w:ascii="Times New Roman" w:hAnsi="Times New Roman"/>
                <w:b/>
              </w:rPr>
            </w:pPr>
            <w:r w:rsidRPr="004A55B5">
              <w:rPr>
                <w:rFonts w:ascii="Times New Roman" w:hAnsi="Times New Roman"/>
              </w:rPr>
              <w:t>January</w:t>
            </w:r>
          </w:p>
        </w:tc>
        <w:tc>
          <w:tcPr>
            <w:tcW w:w="2970" w:type="dxa"/>
          </w:tcPr>
          <w:p w:rsidR="00877676" w:rsidRPr="005479D2" w:rsidRDefault="00877676" w:rsidP="00877676">
            <w:pPr>
              <w:spacing w:after="0" w:line="240" w:lineRule="auto"/>
              <w:rPr>
                <w:rFonts w:ascii="Times New Roman" w:hAnsi="Times New Roman"/>
                <w:b/>
              </w:rPr>
            </w:pPr>
            <w:r w:rsidRPr="005479D2">
              <w:rPr>
                <w:rFonts w:ascii="Times New Roman" w:hAnsi="Times New Roman"/>
              </w:rPr>
              <w:t>Winter Newsletter</w:t>
            </w:r>
          </w:p>
        </w:tc>
        <w:tc>
          <w:tcPr>
            <w:tcW w:w="6660" w:type="dxa"/>
          </w:tcPr>
          <w:p w:rsidR="00877676" w:rsidRPr="007611A4" w:rsidRDefault="00877676" w:rsidP="00877676">
            <w:pPr>
              <w:spacing w:after="0" w:line="240" w:lineRule="auto"/>
              <w:rPr>
                <w:rFonts w:ascii="Times New Roman" w:hAnsi="Times New Roman"/>
                <w:b/>
              </w:rPr>
            </w:pPr>
            <w:r w:rsidRPr="007611A4">
              <w:rPr>
                <w:rFonts w:ascii="Times New Roman" w:hAnsi="Times New Roman"/>
              </w:rPr>
              <w:t>VISION Newsletter Article:</w:t>
            </w:r>
            <w:r w:rsidRPr="007611A4">
              <w:t xml:space="preserve"> </w:t>
            </w:r>
            <w:r w:rsidRPr="007611A4">
              <w:rPr>
                <w:rFonts w:ascii="Times New Roman" w:hAnsi="Times New Roman"/>
              </w:rPr>
              <w:t>“UPS to deploy Electric Delivery Vehicles in Houston”</w:t>
            </w:r>
          </w:p>
        </w:tc>
      </w:tr>
      <w:tr w:rsidR="00877676" w:rsidTr="008F52F8">
        <w:tc>
          <w:tcPr>
            <w:tcW w:w="1260" w:type="dxa"/>
          </w:tcPr>
          <w:p w:rsidR="00877676" w:rsidRDefault="00877676" w:rsidP="00877676">
            <w:pPr>
              <w:spacing w:after="0" w:line="240" w:lineRule="auto"/>
              <w:rPr>
                <w:rFonts w:ascii="Times New Roman" w:hAnsi="Times New Roman"/>
                <w:sz w:val="24"/>
                <w:szCs w:val="24"/>
              </w:rPr>
            </w:pPr>
            <w:r w:rsidRPr="004A55B5">
              <w:rPr>
                <w:rFonts w:ascii="Times New Roman" w:hAnsi="Times New Roman"/>
              </w:rPr>
              <w:t>February</w:t>
            </w:r>
          </w:p>
        </w:tc>
        <w:tc>
          <w:tcPr>
            <w:tcW w:w="2970" w:type="dxa"/>
          </w:tcPr>
          <w:p w:rsidR="00877676" w:rsidRPr="005479D2" w:rsidRDefault="00877676" w:rsidP="00877676">
            <w:pPr>
              <w:spacing w:after="0" w:line="240" w:lineRule="auto"/>
              <w:rPr>
                <w:rFonts w:ascii="Times New Roman" w:hAnsi="Times New Roman"/>
              </w:rPr>
            </w:pPr>
            <w:r w:rsidRPr="005479D2">
              <w:rPr>
                <w:rFonts w:ascii="Times New Roman" w:hAnsi="Times New Roman"/>
              </w:rPr>
              <w:t>Five Fleet Consultations completed and documented</w:t>
            </w:r>
          </w:p>
        </w:tc>
        <w:tc>
          <w:tcPr>
            <w:tcW w:w="6660" w:type="dxa"/>
          </w:tcPr>
          <w:p w:rsidR="00877676" w:rsidRPr="003E32EE" w:rsidRDefault="00877676" w:rsidP="00877676">
            <w:pPr>
              <w:spacing w:after="0" w:line="240" w:lineRule="auto"/>
              <w:rPr>
                <w:rFonts w:ascii="Times New Roman" w:hAnsi="Times New Roman"/>
              </w:rPr>
            </w:pPr>
            <w:r w:rsidRPr="003E32EE">
              <w:rPr>
                <w:rFonts w:ascii="Times New Roman" w:hAnsi="Times New Roman"/>
              </w:rPr>
              <w:t>VNA: “UPS to deploy Electric Delivery Vehicles in Houston”</w:t>
            </w:r>
          </w:p>
          <w:p w:rsidR="00877676" w:rsidRPr="003E32EE" w:rsidRDefault="00877676" w:rsidP="00877676">
            <w:pPr>
              <w:spacing w:after="0" w:line="240" w:lineRule="auto"/>
              <w:rPr>
                <w:rFonts w:ascii="Times New Roman" w:hAnsi="Times New Roman"/>
              </w:rPr>
            </w:pPr>
            <w:r w:rsidRPr="003E32EE">
              <w:rPr>
                <w:rFonts w:ascii="Times New Roman" w:hAnsi="Times New Roman"/>
              </w:rPr>
              <w:t>“Park and Ride Service Growing in Galveston County”</w:t>
            </w:r>
          </w:p>
        </w:tc>
      </w:tr>
      <w:tr w:rsidR="00877676" w:rsidTr="008F52F8">
        <w:tc>
          <w:tcPr>
            <w:tcW w:w="1260" w:type="dxa"/>
          </w:tcPr>
          <w:p w:rsidR="00877676" w:rsidRPr="004A55B5" w:rsidRDefault="00877676" w:rsidP="00877676">
            <w:pPr>
              <w:spacing w:after="0" w:line="240" w:lineRule="auto"/>
              <w:rPr>
                <w:rFonts w:ascii="Times New Roman" w:hAnsi="Times New Roman"/>
              </w:rPr>
            </w:pPr>
            <w:r>
              <w:rPr>
                <w:rFonts w:ascii="Times New Roman" w:hAnsi="Times New Roman"/>
              </w:rPr>
              <w:t>March</w:t>
            </w:r>
          </w:p>
        </w:tc>
        <w:tc>
          <w:tcPr>
            <w:tcW w:w="2970" w:type="dxa"/>
          </w:tcPr>
          <w:p w:rsidR="00877676" w:rsidRPr="005479D2" w:rsidRDefault="00877676" w:rsidP="00877676">
            <w:pPr>
              <w:spacing w:after="0" w:line="240" w:lineRule="auto"/>
              <w:rPr>
                <w:rFonts w:ascii="Times New Roman" w:hAnsi="Times New Roman"/>
                <w:i/>
              </w:rPr>
            </w:pPr>
            <w:r w:rsidRPr="005479D2">
              <w:rPr>
                <w:rFonts w:ascii="Times New Roman" w:hAnsi="Times New Roman"/>
                <w:i/>
              </w:rPr>
              <w:t>Additional activity</w:t>
            </w:r>
          </w:p>
        </w:tc>
        <w:tc>
          <w:tcPr>
            <w:tcW w:w="6660" w:type="dxa"/>
          </w:tcPr>
          <w:p w:rsidR="00877676" w:rsidRPr="003E32EE" w:rsidRDefault="00877676" w:rsidP="00877676">
            <w:pPr>
              <w:spacing w:after="0" w:line="240" w:lineRule="auto"/>
              <w:rPr>
                <w:rFonts w:ascii="Times New Roman" w:hAnsi="Times New Roman"/>
              </w:rPr>
            </w:pPr>
            <w:r w:rsidRPr="003E32EE">
              <w:rPr>
                <w:rFonts w:ascii="Times New Roman" w:hAnsi="Times New Roman"/>
              </w:rPr>
              <w:t>VNA: “H-GAC’s Drayage Truck Program”</w:t>
            </w:r>
          </w:p>
          <w:p w:rsidR="00877676" w:rsidRPr="003E32EE" w:rsidRDefault="00877676" w:rsidP="00877676">
            <w:pPr>
              <w:spacing w:after="0" w:line="240" w:lineRule="auto"/>
              <w:rPr>
                <w:rFonts w:ascii="Times New Roman" w:hAnsi="Times New Roman"/>
              </w:rPr>
            </w:pPr>
            <w:r w:rsidRPr="003E32EE">
              <w:rPr>
                <w:rFonts w:ascii="Times New Roman" w:hAnsi="Times New Roman"/>
              </w:rPr>
              <w:t>“Park and Ride Service Growing in Galveston County”</w:t>
            </w:r>
          </w:p>
          <w:p w:rsidR="00877676" w:rsidRPr="003E32EE" w:rsidRDefault="00877676" w:rsidP="00877676">
            <w:pPr>
              <w:spacing w:after="0" w:line="240" w:lineRule="auto"/>
              <w:rPr>
                <w:rFonts w:ascii="Times New Roman" w:hAnsi="Times New Roman"/>
              </w:rPr>
            </w:pPr>
            <w:r w:rsidRPr="003E32EE">
              <w:rPr>
                <w:rFonts w:ascii="Times New Roman" w:hAnsi="Times New Roman"/>
              </w:rPr>
              <w:t>“Funding Available for Electric Delivery Vehicles in Houston”</w:t>
            </w:r>
          </w:p>
        </w:tc>
      </w:tr>
      <w:tr w:rsidR="00877676" w:rsidTr="008F52F8">
        <w:tc>
          <w:tcPr>
            <w:tcW w:w="1260" w:type="dxa"/>
          </w:tcPr>
          <w:p w:rsidR="00877676" w:rsidRPr="004A55B5" w:rsidRDefault="00877676" w:rsidP="00877676">
            <w:pPr>
              <w:spacing w:after="0" w:line="240" w:lineRule="auto"/>
              <w:rPr>
                <w:rFonts w:ascii="Times New Roman" w:hAnsi="Times New Roman"/>
              </w:rPr>
            </w:pPr>
            <w:r w:rsidRPr="004A55B5">
              <w:rPr>
                <w:rFonts w:ascii="Times New Roman" w:hAnsi="Times New Roman"/>
              </w:rPr>
              <w:t xml:space="preserve">April </w:t>
            </w:r>
          </w:p>
        </w:tc>
        <w:tc>
          <w:tcPr>
            <w:tcW w:w="2970" w:type="dxa"/>
          </w:tcPr>
          <w:p w:rsidR="00877676" w:rsidRPr="005479D2" w:rsidRDefault="00877676" w:rsidP="00877676">
            <w:pPr>
              <w:spacing w:after="0" w:line="240" w:lineRule="auto"/>
              <w:rPr>
                <w:rFonts w:ascii="Times New Roman" w:hAnsi="Times New Roman"/>
                <w:sz w:val="24"/>
                <w:szCs w:val="24"/>
              </w:rPr>
            </w:pPr>
            <w:r w:rsidRPr="005479D2">
              <w:rPr>
                <w:rFonts w:ascii="Times New Roman" w:hAnsi="Times New Roman"/>
              </w:rPr>
              <w:t>Spring Newsletter</w:t>
            </w:r>
          </w:p>
        </w:tc>
        <w:tc>
          <w:tcPr>
            <w:tcW w:w="6660" w:type="dxa"/>
          </w:tcPr>
          <w:p w:rsidR="00877676" w:rsidRPr="003E32EE" w:rsidRDefault="00877676" w:rsidP="00877676">
            <w:pPr>
              <w:spacing w:after="0" w:line="240" w:lineRule="auto"/>
              <w:rPr>
                <w:rFonts w:ascii="Times New Roman" w:hAnsi="Times New Roman"/>
              </w:rPr>
            </w:pPr>
            <w:r w:rsidRPr="003E32EE">
              <w:rPr>
                <w:rFonts w:ascii="Times New Roman" w:hAnsi="Times New Roman"/>
              </w:rPr>
              <w:t>VNA: “H-GAC’s Drayage Truck Program”</w:t>
            </w:r>
          </w:p>
          <w:p w:rsidR="00877676" w:rsidRPr="003E32EE" w:rsidRDefault="00877676" w:rsidP="00877676">
            <w:pPr>
              <w:spacing w:after="0" w:line="240" w:lineRule="auto"/>
              <w:rPr>
                <w:rFonts w:ascii="Times New Roman" w:hAnsi="Times New Roman"/>
              </w:rPr>
            </w:pPr>
            <w:r w:rsidRPr="003E32EE">
              <w:rPr>
                <w:rFonts w:ascii="Times New Roman" w:hAnsi="Times New Roman"/>
              </w:rPr>
              <w:t>“Funding Available for Electric Delivery Vehicles in Houston”</w:t>
            </w:r>
          </w:p>
          <w:p w:rsidR="00877676" w:rsidRPr="003E32EE" w:rsidRDefault="00877676" w:rsidP="00877676">
            <w:pPr>
              <w:spacing w:after="0" w:line="240" w:lineRule="auto"/>
              <w:rPr>
                <w:rFonts w:ascii="Times New Roman" w:hAnsi="Times New Roman"/>
              </w:rPr>
            </w:pPr>
            <w:r w:rsidRPr="003E32EE">
              <w:rPr>
                <w:rFonts w:ascii="Times New Roman" w:hAnsi="Times New Roman"/>
              </w:rPr>
              <w:t>“Woodlands transit plan calls for expansion of bus service”</w:t>
            </w:r>
          </w:p>
        </w:tc>
      </w:tr>
      <w:tr w:rsidR="00877676" w:rsidTr="008F52F8">
        <w:tc>
          <w:tcPr>
            <w:tcW w:w="1260" w:type="dxa"/>
          </w:tcPr>
          <w:p w:rsidR="00877676" w:rsidRDefault="00877676" w:rsidP="00877676">
            <w:pPr>
              <w:spacing w:after="0" w:line="240" w:lineRule="auto"/>
              <w:rPr>
                <w:rFonts w:ascii="Times New Roman" w:hAnsi="Times New Roman"/>
                <w:sz w:val="24"/>
                <w:szCs w:val="24"/>
              </w:rPr>
            </w:pPr>
            <w:r w:rsidRPr="004A55B5">
              <w:rPr>
                <w:rFonts w:ascii="Times New Roman" w:hAnsi="Times New Roman"/>
              </w:rPr>
              <w:t>June</w:t>
            </w:r>
          </w:p>
        </w:tc>
        <w:tc>
          <w:tcPr>
            <w:tcW w:w="2970" w:type="dxa"/>
          </w:tcPr>
          <w:p w:rsidR="00877676" w:rsidRPr="005479D2" w:rsidRDefault="00877676" w:rsidP="00877676">
            <w:pPr>
              <w:spacing w:after="0" w:line="240" w:lineRule="auto"/>
              <w:rPr>
                <w:rFonts w:ascii="Times New Roman" w:hAnsi="Times New Roman"/>
              </w:rPr>
            </w:pPr>
            <w:r w:rsidRPr="005479D2">
              <w:rPr>
                <w:rFonts w:ascii="Times New Roman" w:hAnsi="Times New Roman"/>
              </w:rPr>
              <w:t>2015 Clean Fleet Technologies Conference (CFTC)</w:t>
            </w:r>
          </w:p>
        </w:tc>
        <w:tc>
          <w:tcPr>
            <w:tcW w:w="6660" w:type="dxa"/>
          </w:tcPr>
          <w:p w:rsidR="00877676" w:rsidRPr="003E32EE" w:rsidRDefault="00877676" w:rsidP="00877676">
            <w:pPr>
              <w:spacing w:after="0" w:line="240" w:lineRule="auto"/>
              <w:rPr>
                <w:rFonts w:ascii="Times New Roman" w:hAnsi="Times New Roman"/>
              </w:rPr>
            </w:pPr>
            <w:r w:rsidRPr="003E32EE">
              <w:rPr>
                <w:rFonts w:ascii="Times New Roman" w:hAnsi="Times New Roman"/>
              </w:rPr>
              <w:t>Electric Vehicle Workplace Charging Workshop 7-27-15</w:t>
            </w:r>
          </w:p>
        </w:tc>
      </w:tr>
      <w:tr w:rsidR="00877676" w:rsidTr="008F52F8">
        <w:tc>
          <w:tcPr>
            <w:tcW w:w="1260" w:type="dxa"/>
          </w:tcPr>
          <w:p w:rsidR="00877676" w:rsidRPr="004A55B5" w:rsidRDefault="00877676" w:rsidP="00877676">
            <w:pPr>
              <w:spacing w:after="0" w:line="240" w:lineRule="auto"/>
              <w:rPr>
                <w:rFonts w:ascii="Times New Roman" w:hAnsi="Times New Roman"/>
              </w:rPr>
            </w:pPr>
            <w:r>
              <w:rPr>
                <w:rFonts w:ascii="Times New Roman" w:hAnsi="Times New Roman"/>
              </w:rPr>
              <w:t>June</w:t>
            </w:r>
          </w:p>
        </w:tc>
        <w:tc>
          <w:tcPr>
            <w:tcW w:w="2970" w:type="dxa"/>
          </w:tcPr>
          <w:p w:rsidR="00877676" w:rsidRPr="005479D2" w:rsidRDefault="00877676" w:rsidP="00877676">
            <w:pPr>
              <w:spacing w:after="0" w:line="240" w:lineRule="auto"/>
              <w:rPr>
                <w:rFonts w:ascii="Times New Roman" w:hAnsi="Times New Roman"/>
                <w:i/>
              </w:rPr>
            </w:pPr>
            <w:r w:rsidRPr="005479D2">
              <w:rPr>
                <w:rFonts w:ascii="Times New Roman" w:hAnsi="Times New Roman"/>
                <w:i/>
              </w:rPr>
              <w:t>Additional activity</w:t>
            </w:r>
          </w:p>
        </w:tc>
        <w:tc>
          <w:tcPr>
            <w:tcW w:w="6660" w:type="dxa"/>
          </w:tcPr>
          <w:p w:rsidR="00877676" w:rsidRPr="003E32EE" w:rsidRDefault="00877676" w:rsidP="00877676">
            <w:pPr>
              <w:spacing w:after="0" w:line="240" w:lineRule="auto"/>
              <w:rPr>
                <w:rFonts w:ascii="Times New Roman" w:hAnsi="Times New Roman"/>
              </w:rPr>
            </w:pPr>
            <w:r w:rsidRPr="003E32EE">
              <w:rPr>
                <w:rFonts w:ascii="Times New Roman" w:hAnsi="Times New Roman"/>
              </w:rPr>
              <w:t>VNA</w:t>
            </w:r>
            <w:r w:rsidR="003E32EE" w:rsidRPr="003E32EE">
              <w:rPr>
                <w:rFonts w:ascii="Times New Roman" w:hAnsi="Times New Roman"/>
              </w:rPr>
              <w:t xml:space="preserve">: “Clean Air Champion Webinar” / </w:t>
            </w:r>
            <w:r w:rsidRPr="003E32EE">
              <w:rPr>
                <w:rFonts w:ascii="Times New Roman" w:hAnsi="Times New Roman"/>
              </w:rPr>
              <w:t>“H-GAC Announces Marine/Construction Equipment Grant Funding”</w:t>
            </w:r>
            <w:r w:rsidR="003E32EE" w:rsidRPr="003E32EE">
              <w:rPr>
                <w:rFonts w:ascii="Times New Roman" w:hAnsi="Times New Roman"/>
              </w:rPr>
              <w:t xml:space="preserve"> / </w:t>
            </w:r>
            <w:r w:rsidRPr="003E32EE">
              <w:rPr>
                <w:rFonts w:ascii="Times New Roman" w:hAnsi="Times New Roman"/>
              </w:rPr>
              <w:t>“Funding Available for Electric Delivery Vehicles in Houston”</w:t>
            </w:r>
            <w:r w:rsidR="003E32EE" w:rsidRPr="003E32EE">
              <w:rPr>
                <w:rFonts w:ascii="Times New Roman" w:hAnsi="Times New Roman"/>
              </w:rPr>
              <w:t xml:space="preserve"> / </w:t>
            </w:r>
            <w:r w:rsidRPr="003E32EE">
              <w:rPr>
                <w:rFonts w:ascii="Times New Roman" w:hAnsi="Times New Roman"/>
              </w:rPr>
              <w:t xml:space="preserve">“Commute Solutions/Sugar Land </w:t>
            </w:r>
            <w:proofErr w:type="spellStart"/>
            <w:r w:rsidRPr="003E32EE">
              <w:rPr>
                <w:rFonts w:ascii="Times New Roman" w:hAnsi="Times New Roman"/>
              </w:rPr>
              <w:t>Skeeters</w:t>
            </w:r>
            <w:proofErr w:type="spellEnd"/>
            <w:r w:rsidRPr="003E32EE">
              <w:rPr>
                <w:rFonts w:ascii="Times New Roman" w:hAnsi="Times New Roman"/>
              </w:rPr>
              <w:t>”</w:t>
            </w:r>
            <w:r w:rsidR="003E32EE" w:rsidRPr="003E32EE">
              <w:rPr>
                <w:rFonts w:ascii="Times New Roman" w:hAnsi="Times New Roman"/>
              </w:rPr>
              <w:t xml:space="preserve">/ </w:t>
            </w:r>
            <w:r w:rsidRPr="003E32EE">
              <w:rPr>
                <w:rFonts w:ascii="Times New Roman" w:hAnsi="Times New Roman"/>
              </w:rPr>
              <w:t>“H-GAC Announces Marine/Construction Equipment Grant Funding”</w:t>
            </w:r>
            <w:r w:rsidR="003E32EE" w:rsidRPr="003E32EE">
              <w:rPr>
                <w:rFonts w:ascii="Times New Roman" w:hAnsi="Times New Roman"/>
              </w:rPr>
              <w:t xml:space="preserve"> / </w:t>
            </w:r>
            <w:r w:rsidRPr="003E32EE">
              <w:rPr>
                <w:rFonts w:ascii="Times New Roman" w:hAnsi="Times New Roman"/>
              </w:rPr>
              <w:t>“Funding Available for Electric Delivery Vehicles in Houston”</w:t>
            </w:r>
          </w:p>
        </w:tc>
      </w:tr>
      <w:tr w:rsidR="00877676" w:rsidTr="008F52F8">
        <w:tc>
          <w:tcPr>
            <w:tcW w:w="1260" w:type="dxa"/>
          </w:tcPr>
          <w:p w:rsidR="00877676" w:rsidRDefault="00877676" w:rsidP="00877676">
            <w:pPr>
              <w:spacing w:after="0" w:line="240" w:lineRule="auto"/>
              <w:rPr>
                <w:rFonts w:ascii="Times New Roman" w:hAnsi="Times New Roman"/>
                <w:sz w:val="24"/>
                <w:szCs w:val="24"/>
              </w:rPr>
            </w:pPr>
            <w:r w:rsidRPr="004A55B5">
              <w:rPr>
                <w:rFonts w:ascii="Times New Roman" w:hAnsi="Times New Roman"/>
              </w:rPr>
              <w:t>July</w:t>
            </w:r>
          </w:p>
        </w:tc>
        <w:tc>
          <w:tcPr>
            <w:tcW w:w="2970" w:type="dxa"/>
          </w:tcPr>
          <w:p w:rsidR="00877676" w:rsidRPr="005479D2" w:rsidRDefault="00877676" w:rsidP="00877676">
            <w:pPr>
              <w:spacing w:after="0" w:line="240" w:lineRule="auto"/>
              <w:rPr>
                <w:rFonts w:ascii="Times New Roman" w:hAnsi="Times New Roman"/>
                <w:sz w:val="24"/>
                <w:szCs w:val="24"/>
              </w:rPr>
            </w:pPr>
            <w:r w:rsidRPr="005479D2">
              <w:rPr>
                <w:rFonts w:ascii="Times New Roman" w:hAnsi="Times New Roman"/>
              </w:rPr>
              <w:t>Summer Newsletter</w:t>
            </w:r>
          </w:p>
        </w:tc>
        <w:tc>
          <w:tcPr>
            <w:tcW w:w="6660" w:type="dxa"/>
          </w:tcPr>
          <w:p w:rsidR="00877676" w:rsidRPr="003E32EE" w:rsidRDefault="00877676" w:rsidP="00877676">
            <w:pPr>
              <w:pStyle w:val="NoSpacing"/>
              <w:rPr>
                <w:sz w:val="22"/>
                <w:szCs w:val="22"/>
              </w:rPr>
            </w:pPr>
            <w:r w:rsidRPr="003E32EE">
              <w:rPr>
                <w:sz w:val="22"/>
                <w:szCs w:val="22"/>
              </w:rPr>
              <w:t xml:space="preserve">VNA: “Commute </w:t>
            </w:r>
            <w:r w:rsidR="003E32EE" w:rsidRPr="003E32EE">
              <w:rPr>
                <w:sz w:val="22"/>
                <w:szCs w:val="22"/>
              </w:rPr>
              <w:t xml:space="preserve">Solutions/Sugar Land  </w:t>
            </w:r>
            <w:proofErr w:type="spellStart"/>
            <w:r w:rsidR="003E32EE" w:rsidRPr="003E32EE">
              <w:rPr>
                <w:sz w:val="22"/>
                <w:szCs w:val="22"/>
              </w:rPr>
              <w:t>Skeeters</w:t>
            </w:r>
            <w:proofErr w:type="spellEnd"/>
            <w:r w:rsidR="003E32EE" w:rsidRPr="003E32EE">
              <w:rPr>
                <w:sz w:val="22"/>
                <w:szCs w:val="22"/>
              </w:rPr>
              <w:t xml:space="preserve">”/ </w:t>
            </w:r>
            <w:r w:rsidRPr="003E32EE">
              <w:rPr>
                <w:sz w:val="22"/>
                <w:szCs w:val="22"/>
              </w:rPr>
              <w:t>“H-GAC Announces Marine/Construction Equipment Grant Funding”</w:t>
            </w:r>
            <w:r w:rsidR="003E32EE" w:rsidRPr="003E32EE">
              <w:rPr>
                <w:sz w:val="22"/>
                <w:szCs w:val="22"/>
              </w:rPr>
              <w:t xml:space="preserve"> / </w:t>
            </w:r>
            <w:r w:rsidRPr="003E32EE">
              <w:rPr>
                <w:sz w:val="22"/>
                <w:szCs w:val="22"/>
              </w:rPr>
              <w:t>“Funding Available for Electric Delivery Vehicles in Houston”</w:t>
            </w:r>
          </w:p>
        </w:tc>
      </w:tr>
      <w:tr w:rsidR="00877676" w:rsidTr="008F52F8">
        <w:tc>
          <w:tcPr>
            <w:tcW w:w="1260" w:type="dxa"/>
          </w:tcPr>
          <w:p w:rsidR="00877676" w:rsidRDefault="00877676" w:rsidP="00877676">
            <w:pPr>
              <w:spacing w:after="0" w:line="240" w:lineRule="auto"/>
              <w:rPr>
                <w:rFonts w:ascii="Times New Roman" w:hAnsi="Times New Roman"/>
                <w:sz w:val="24"/>
                <w:szCs w:val="24"/>
              </w:rPr>
            </w:pPr>
            <w:r w:rsidRPr="004A55B5">
              <w:rPr>
                <w:rFonts w:ascii="Times New Roman" w:hAnsi="Times New Roman"/>
              </w:rPr>
              <w:t>August</w:t>
            </w:r>
          </w:p>
        </w:tc>
        <w:tc>
          <w:tcPr>
            <w:tcW w:w="2970" w:type="dxa"/>
          </w:tcPr>
          <w:p w:rsidR="00877676" w:rsidRPr="005479D2" w:rsidRDefault="00877676" w:rsidP="00877676">
            <w:pPr>
              <w:spacing w:after="0" w:line="240" w:lineRule="auto"/>
              <w:rPr>
                <w:rFonts w:ascii="Times New Roman" w:hAnsi="Times New Roman"/>
              </w:rPr>
            </w:pPr>
            <w:r w:rsidRPr="005479D2">
              <w:rPr>
                <w:rFonts w:ascii="Times New Roman" w:hAnsi="Times New Roman"/>
              </w:rPr>
              <w:t>Coalition Success Story / Case Study Release</w:t>
            </w:r>
          </w:p>
        </w:tc>
        <w:tc>
          <w:tcPr>
            <w:tcW w:w="6660" w:type="dxa"/>
          </w:tcPr>
          <w:p w:rsidR="00877676" w:rsidRPr="003E32EE" w:rsidRDefault="00877676" w:rsidP="00877676">
            <w:pPr>
              <w:spacing w:after="0" w:line="240" w:lineRule="auto"/>
              <w:rPr>
                <w:rFonts w:ascii="Times New Roman" w:hAnsi="Times New Roman"/>
              </w:rPr>
            </w:pPr>
            <w:r w:rsidRPr="003E32EE">
              <w:rPr>
                <w:rFonts w:ascii="Times New Roman" w:hAnsi="Times New Roman"/>
              </w:rPr>
              <w:t>VNA: “2015 Clean Air Action ‘Best in Motion” Leadership Awards”</w:t>
            </w:r>
          </w:p>
        </w:tc>
      </w:tr>
      <w:tr w:rsidR="00877676" w:rsidTr="008F52F8">
        <w:tc>
          <w:tcPr>
            <w:tcW w:w="1260" w:type="dxa"/>
          </w:tcPr>
          <w:p w:rsidR="00877676" w:rsidRPr="004A55B5" w:rsidRDefault="00877676" w:rsidP="00877676">
            <w:pPr>
              <w:spacing w:after="0" w:line="240" w:lineRule="auto"/>
              <w:rPr>
                <w:rFonts w:ascii="Times New Roman" w:hAnsi="Times New Roman"/>
              </w:rPr>
            </w:pPr>
            <w:r w:rsidRPr="004A55B5">
              <w:rPr>
                <w:rFonts w:ascii="Times New Roman" w:hAnsi="Times New Roman"/>
              </w:rPr>
              <w:t>August</w:t>
            </w:r>
          </w:p>
        </w:tc>
        <w:tc>
          <w:tcPr>
            <w:tcW w:w="2970" w:type="dxa"/>
          </w:tcPr>
          <w:p w:rsidR="00877676" w:rsidRPr="005479D2" w:rsidRDefault="00877676" w:rsidP="00877676">
            <w:pPr>
              <w:spacing w:after="0" w:line="240" w:lineRule="auto"/>
              <w:rPr>
                <w:rFonts w:ascii="Times New Roman" w:hAnsi="Times New Roman"/>
                <w:i/>
              </w:rPr>
            </w:pPr>
            <w:r w:rsidRPr="005479D2">
              <w:rPr>
                <w:rFonts w:ascii="Times New Roman" w:hAnsi="Times New Roman"/>
                <w:i/>
              </w:rPr>
              <w:t>Additional activity</w:t>
            </w:r>
          </w:p>
        </w:tc>
        <w:tc>
          <w:tcPr>
            <w:tcW w:w="6660" w:type="dxa"/>
          </w:tcPr>
          <w:p w:rsidR="00877676" w:rsidRPr="003E32EE" w:rsidRDefault="00877676" w:rsidP="00877676">
            <w:pPr>
              <w:spacing w:after="0" w:line="240" w:lineRule="auto"/>
              <w:rPr>
                <w:rFonts w:ascii="Times New Roman" w:hAnsi="Times New Roman"/>
              </w:rPr>
            </w:pPr>
            <w:r w:rsidRPr="003E32EE">
              <w:rPr>
                <w:rFonts w:ascii="Times New Roman" w:hAnsi="Times New Roman"/>
              </w:rPr>
              <w:t xml:space="preserve">VNA: “Local Initiatives Projects (LIP) </w:t>
            </w:r>
            <w:r w:rsidR="003E32EE" w:rsidRPr="003E32EE">
              <w:rPr>
                <w:rFonts w:ascii="Times New Roman" w:hAnsi="Times New Roman"/>
              </w:rPr>
              <w:t xml:space="preserve">Funding Available Presentation” / </w:t>
            </w:r>
            <w:r w:rsidRPr="003E32EE">
              <w:rPr>
                <w:rFonts w:ascii="Times New Roman" w:hAnsi="Times New Roman"/>
              </w:rPr>
              <w:t>“City of Bellaire Declares August Commute Solutions Month”</w:t>
            </w:r>
            <w:r w:rsidR="003E32EE" w:rsidRPr="003E32EE">
              <w:rPr>
                <w:rFonts w:ascii="Times New Roman" w:hAnsi="Times New Roman"/>
              </w:rPr>
              <w:t xml:space="preserve">/ </w:t>
            </w:r>
            <w:r w:rsidRPr="003E32EE">
              <w:rPr>
                <w:rFonts w:ascii="Times New Roman" w:hAnsi="Times New Roman"/>
              </w:rPr>
              <w:t>“H-GAC Announces Marine/Construction Equipment Grant Funding”</w:t>
            </w:r>
            <w:r w:rsidR="003E32EE" w:rsidRPr="003E32EE">
              <w:rPr>
                <w:rFonts w:ascii="Times New Roman" w:hAnsi="Times New Roman"/>
              </w:rPr>
              <w:t xml:space="preserve"> / </w:t>
            </w:r>
            <w:r w:rsidRPr="003E32EE">
              <w:rPr>
                <w:rFonts w:ascii="Times New Roman" w:hAnsi="Times New Roman"/>
              </w:rPr>
              <w:t>“Funding Available for Electric Delivery Vehicles in Houston”</w:t>
            </w:r>
          </w:p>
        </w:tc>
      </w:tr>
      <w:tr w:rsidR="00877676" w:rsidTr="008F52F8">
        <w:tc>
          <w:tcPr>
            <w:tcW w:w="1260" w:type="dxa"/>
          </w:tcPr>
          <w:p w:rsidR="00877676" w:rsidRPr="004A55B5" w:rsidRDefault="00877676" w:rsidP="00877676">
            <w:pPr>
              <w:spacing w:after="0" w:line="240" w:lineRule="auto"/>
              <w:rPr>
                <w:rFonts w:ascii="Times New Roman" w:hAnsi="Times New Roman"/>
              </w:rPr>
            </w:pPr>
            <w:r w:rsidRPr="004A55B5">
              <w:rPr>
                <w:rFonts w:ascii="Times New Roman" w:hAnsi="Times New Roman"/>
              </w:rPr>
              <w:t>September</w:t>
            </w:r>
          </w:p>
        </w:tc>
        <w:tc>
          <w:tcPr>
            <w:tcW w:w="2970" w:type="dxa"/>
          </w:tcPr>
          <w:p w:rsidR="00877676" w:rsidRPr="005479D2" w:rsidRDefault="00877676" w:rsidP="00877676">
            <w:pPr>
              <w:spacing w:after="0" w:line="240" w:lineRule="auto"/>
              <w:rPr>
                <w:rFonts w:ascii="Times New Roman" w:hAnsi="Times New Roman"/>
              </w:rPr>
            </w:pPr>
            <w:r w:rsidRPr="004A55B5">
              <w:rPr>
                <w:rFonts w:ascii="Times New Roman" w:hAnsi="Times New Roman"/>
              </w:rPr>
              <w:t>Ten Fleet Consultations completed</w:t>
            </w:r>
          </w:p>
        </w:tc>
        <w:tc>
          <w:tcPr>
            <w:tcW w:w="6660" w:type="dxa"/>
            <w:shd w:val="clear" w:color="auto" w:fill="D9D9D9" w:themeFill="background1" w:themeFillShade="D9"/>
          </w:tcPr>
          <w:p w:rsidR="00877676" w:rsidRPr="003E32EE" w:rsidRDefault="00877676" w:rsidP="00877676">
            <w:pPr>
              <w:spacing w:after="0" w:line="240" w:lineRule="auto"/>
              <w:rPr>
                <w:rFonts w:ascii="Times New Roman" w:hAnsi="Times New Roman"/>
              </w:rPr>
            </w:pPr>
          </w:p>
        </w:tc>
      </w:tr>
      <w:tr w:rsidR="00877676" w:rsidTr="008F52F8">
        <w:tc>
          <w:tcPr>
            <w:tcW w:w="1260" w:type="dxa"/>
          </w:tcPr>
          <w:p w:rsidR="00877676" w:rsidRPr="004A55B5" w:rsidRDefault="00877676" w:rsidP="00877676">
            <w:pPr>
              <w:spacing w:after="0" w:line="240" w:lineRule="auto"/>
              <w:rPr>
                <w:rFonts w:ascii="Times New Roman" w:hAnsi="Times New Roman"/>
              </w:rPr>
            </w:pPr>
            <w:r w:rsidRPr="004A55B5">
              <w:rPr>
                <w:rFonts w:ascii="Times New Roman" w:hAnsi="Times New Roman"/>
              </w:rPr>
              <w:t>September</w:t>
            </w:r>
          </w:p>
        </w:tc>
        <w:tc>
          <w:tcPr>
            <w:tcW w:w="2970" w:type="dxa"/>
          </w:tcPr>
          <w:p w:rsidR="00877676" w:rsidRPr="005479D2" w:rsidRDefault="00877676" w:rsidP="00877676">
            <w:pPr>
              <w:spacing w:after="0" w:line="240" w:lineRule="auto"/>
              <w:rPr>
                <w:rFonts w:ascii="Times New Roman" w:hAnsi="Times New Roman"/>
                <w:i/>
              </w:rPr>
            </w:pPr>
            <w:r w:rsidRPr="005479D2">
              <w:rPr>
                <w:rFonts w:ascii="Times New Roman" w:hAnsi="Times New Roman"/>
                <w:i/>
              </w:rPr>
              <w:t>Additional activity</w:t>
            </w:r>
          </w:p>
        </w:tc>
        <w:tc>
          <w:tcPr>
            <w:tcW w:w="6660" w:type="dxa"/>
          </w:tcPr>
          <w:p w:rsidR="00877676" w:rsidRPr="003E32EE" w:rsidRDefault="00877676" w:rsidP="00877676">
            <w:pPr>
              <w:pStyle w:val="NoSpacing"/>
              <w:rPr>
                <w:sz w:val="22"/>
                <w:szCs w:val="22"/>
              </w:rPr>
            </w:pPr>
            <w:r w:rsidRPr="003E32EE">
              <w:rPr>
                <w:sz w:val="22"/>
                <w:szCs w:val="22"/>
              </w:rPr>
              <w:t>VNA: “2015 Clean Air Action ‘Bes</w:t>
            </w:r>
            <w:r w:rsidR="003E32EE" w:rsidRPr="003E32EE">
              <w:rPr>
                <w:sz w:val="22"/>
                <w:szCs w:val="22"/>
              </w:rPr>
              <w:t xml:space="preserve">t in Motion” Leadership Awards” / </w:t>
            </w:r>
            <w:r w:rsidRPr="003E32EE">
              <w:rPr>
                <w:sz w:val="22"/>
                <w:szCs w:val="22"/>
              </w:rPr>
              <w:t>“Local Initiatives Projects (LIP) Funding Available Presentation”</w:t>
            </w:r>
            <w:r w:rsidR="003E32EE" w:rsidRPr="003E32EE">
              <w:rPr>
                <w:sz w:val="22"/>
                <w:szCs w:val="22"/>
              </w:rPr>
              <w:t xml:space="preserve">/ </w:t>
            </w:r>
            <w:r w:rsidRPr="003E32EE">
              <w:rPr>
                <w:sz w:val="22"/>
                <w:szCs w:val="22"/>
              </w:rPr>
              <w:t>“H-GAC Announces Marine/Construction Equipment Grant Funding”</w:t>
            </w:r>
            <w:r w:rsidR="003E32EE" w:rsidRPr="003E32EE">
              <w:rPr>
                <w:sz w:val="22"/>
                <w:szCs w:val="22"/>
              </w:rPr>
              <w:t xml:space="preserve"> / </w:t>
            </w:r>
            <w:r w:rsidRPr="003E32EE">
              <w:rPr>
                <w:sz w:val="22"/>
                <w:szCs w:val="22"/>
              </w:rPr>
              <w:t>“Funding Available for Electric Delivery Vehicles in Houston”</w:t>
            </w:r>
          </w:p>
        </w:tc>
      </w:tr>
      <w:tr w:rsidR="00877676" w:rsidTr="008F52F8">
        <w:tc>
          <w:tcPr>
            <w:tcW w:w="1260" w:type="dxa"/>
          </w:tcPr>
          <w:p w:rsidR="00877676" w:rsidRPr="004A55B5" w:rsidRDefault="00877676" w:rsidP="00877676">
            <w:pPr>
              <w:spacing w:after="0" w:line="240" w:lineRule="auto"/>
              <w:rPr>
                <w:rFonts w:ascii="Times New Roman" w:hAnsi="Times New Roman"/>
              </w:rPr>
            </w:pPr>
            <w:r w:rsidRPr="004A55B5">
              <w:rPr>
                <w:rFonts w:ascii="Times New Roman" w:hAnsi="Times New Roman"/>
              </w:rPr>
              <w:t>October</w:t>
            </w:r>
          </w:p>
        </w:tc>
        <w:tc>
          <w:tcPr>
            <w:tcW w:w="2970" w:type="dxa"/>
          </w:tcPr>
          <w:p w:rsidR="00877676" w:rsidRPr="005479D2" w:rsidRDefault="00877676" w:rsidP="00877676">
            <w:pPr>
              <w:spacing w:after="0" w:line="240" w:lineRule="auto"/>
              <w:rPr>
                <w:rFonts w:ascii="Times New Roman" w:hAnsi="Times New Roman"/>
              </w:rPr>
            </w:pPr>
            <w:r w:rsidRPr="005479D2">
              <w:rPr>
                <w:rFonts w:ascii="Times New Roman" w:hAnsi="Times New Roman"/>
              </w:rPr>
              <w:t>Fall Newsletter</w:t>
            </w:r>
          </w:p>
        </w:tc>
        <w:tc>
          <w:tcPr>
            <w:tcW w:w="6660" w:type="dxa"/>
          </w:tcPr>
          <w:p w:rsidR="00877676" w:rsidRPr="003E32EE" w:rsidRDefault="00877676" w:rsidP="00877676">
            <w:pPr>
              <w:pStyle w:val="NoSpacing"/>
              <w:rPr>
                <w:sz w:val="22"/>
                <w:szCs w:val="22"/>
              </w:rPr>
            </w:pPr>
            <w:r w:rsidRPr="003E32EE">
              <w:rPr>
                <w:sz w:val="22"/>
                <w:szCs w:val="22"/>
              </w:rPr>
              <w:t>VNA: “2015 Clean Air Action ‘Bes</w:t>
            </w:r>
            <w:r w:rsidR="003E32EE" w:rsidRPr="003E32EE">
              <w:rPr>
                <w:sz w:val="22"/>
                <w:szCs w:val="22"/>
              </w:rPr>
              <w:t xml:space="preserve">t in Motion” Leadership Awards” / </w:t>
            </w:r>
            <w:r w:rsidRPr="003E32EE">
              <w:rPr>
                <w:sz w:val="22"/>
                <w:szCs w:val="22"/>
              </w:rPr>
              <w:t>“EPA Ozone Standard Raised for Public Health”</w:t>
            </w:r>
            <w:r w:rsidR="003E32EE" w:rsidRPr="003E32EE">
              <w:rPr>
                <w:sz w:val="22"/>
                <w:szCs w:val="22"/>
              </w:rPr>
              <w:t xml:space="preserve"> / </w:t>
            </w:r>
            <w:r w:rsidRPr="003E32EE">
              <w:rPr>
                <w:sz w:val="22"/>
                <w:szCs w:val="22"/>
              </w:rPr>
              <w:t>“Local Initiatives Projects (LIP) Funding Available Presentation”</w:t>
            </w:r>
            <w:r w:rsidR="003E32EE" w:rsidRPr="003E32EE">
              <w:rPr>
                <w:sz w:val="22"/>
                <w:szCs w:val="22"/>
              </w:rPr>
              <w:t xml:space="preserve">/ </w:t>
            </w:r>
            <w:r w:rsidRPr="003E32EE">
              <w:rPr>
                <w:sz w:val="22"/>
                <w:szCs w:val="22"/>
              </w:rPr>
              <w:t>“H-GAC Announces Marine/Construction Equipment Grant Funding”</w:t>
            </w:r>
            <w:r w:rsidR="003E32EE" w:rsidRPr="003E32EE">
              <w:rPr>
                <w:sz w:val="22"/>
                <w:szCs w:val="22"/>
              </w:rPr>
              <w:t xml:space="preserve"> / </w:t>
            </w:r>
            <w:r w:rsidRPr="003E32EE">
              <w:rPr>
                <w:sz w:val="22"/>
                <w:szCs w:val="22"/>
              </w:rPr>
              <w:t>“Funding Available for Electric Delivery Vehicles in Houston”</w:t>
            </w:r>
          </w:p>
        </w:tc>
      </w:tr>
    </w:tbl>
    <w:p w:rsidR="00877676" w:rsidRDefault="00877676" w:rsidP="00734E4D">
      <w:pPr>
        <w:spacing w:after="0" w:line="240" w:lineRule="auto"/>
        <w:rPr>
          <w:rFonts w:ascii="Tw Cen MT" w:hAnsi="Tw Cen MT" w:cs="Arial"/>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3420"/>
        <w:gridCol w:w="5418"/>
      </w:tblGrid>
      <w:tr w:rsidR="009C08A0" w:rsidRPr="004A55B5" w:rsidTr="009C08A0">
        <w:trPr>
          <w:cantSplit/>
        </w:trPr>
        <w:tc>
          <w:tcPr>
            <w:tcW w:w="708" w:type="pct"/>
            <w:tcBorders>
              <w:bottom w:val="single" w:sz="4" w:space="0" w:color="000000"/>
            </w:tcBorders>
            <w:shd w:val="clear" w:color="auto" w:fill="8DB3E2" w:themeFill="text2" w:themeFillTint="66"/>
          </w:tcPr>
          <w:p w:rsidR="009C08A0" w:rsidRPr="004A55B5" w:rsidRDefault="009C08A0" w:rsidP="009C08A0">
            <w:pPr>
              <w:spacing w:after="0" w:line="240" w:lineRule="auto"/>
              <w:jc w:val="center"/>
              <w:rPr>
                <w:rFonts w:ascii="Times New Roman" w:hAnsi="Times New Roman"/>
                <w:b/>
              </w:rPr>
            </w:pPr>
            <w:r w:rsidRPr="004A55B5">
              <w:rPr>
                <w:rFonts w:ascii="Times New Roman" w:hAnsi="Times New Roman"/>
                <w:b/>
              </w:rPr>
              <w:t>Target Date</w:t>
            </w:r>
          </w:p>
        </w:tc>
        <w:tc>
          <w:tcPr>
            <w:tcW w:w="1661" w:type="pct"/>
            <w:tcBorders>
              <w:bottom w:val="single" w:sz="4" w:space="0" w:color="000000"/>
            </w:tcBorders>
            <w:shd w:val="clear" w:color="auto" w:fill="8DB3E2" w:themeFill="text2" w:themeFillTint="66"/>
          </w:tcPr>
          <w:p w:rsidR="009C08A0" w:rsidRPr="004A55B5" w:rsidRDefault="009C08A0" w:rsidP="009C08A0">
            <w:pPr>
              <w:spacing w:after="0" w:line="240" w:lineRule="auto"/>
              <w:jc w:val="center"/>
              <w:rPr>
                <w:rFonts w:ascii="Times New Roman" w:hAnsi="Times New Roman"/>
                <w:b/>
              </w:rPr>
            </w:pPr>
            <w:r w:rsidRPr="005D35D1">
              <w:rPr>
                <w:rFonts w:ascii="Times New Roman" w:hAnsi="Times New Roman"/>
                <w:b/>
              </w:rPr>
              <w:t>Education</w:t>
            </w:r>
            <w:r w:rsidRPr="004A55B5">
              <w:rPr>
                <w:rFonts w:ascii="Times New Roman" w:hAnsi="Times New Roman"/>
                <w:b/>
              </w:rPr>
              <w:t xml:space="preserve"> </w:t>
            </w:r>
            <w:r>
              <w:rPr>
                <w:rFonts w:ascii="Times New Roman" w:hAnsi="Times New Roman"/>
                <w:b/>
              </w:rPr>
              <w:t>Goal</w:t>
            </w:r>
          </w:p>
        </w:tc>
        <w:tc>
          <w:tcPr>
            <w:tcW w:w="2631" w:type="pct"/>
            <w:tcBorders>
              <w:bottom w:val="single" w:sz="4" w:space="0" w:color="000000"/>
            </w:tcBorders>
            <w:shd w:val="clear" w:color="auto" w:fill="8DB3E2" w:themeFill="text2" w:themeFillTint="66"/>
          </w:tcPr>
          <w:p w:rsidR="009C08A0" w:rsidRDefault="009C08A0" w:rsidP="009C08A0">
            <w:pPr>
              <w:spacing w:after="0" w:line="240" w:lineRule="auto"/>
              <w:jc w:val="center"/>
              <w:rPr>
                <w:rFonts w:ascii="Tw Cen MT" w:hAnsi="Tw Cen MT" w:cs="Arial"/>
                <w:sz w:val="28"/>
              </w:rPr>
            </w:pPr>
            <w:r w:rsidRPr="007611A4">
              <w:rPr>
                <w:rFonts w:ascii="Times New Roman" w:hAnsi="Times New Roman"/>
                <w:b/>
              </w:rPr>
              <w:t>Activity Completed</w:t>
            </w:r>
          </w:p>
        </w:tc>
      </w:tr>
      <w:tr w:rsidR="009C08A0" w:rsidRPr="004A55B5" w:rsidTr="009C08A0">
        <w:trPr>
          <w:cantSplit/>
        </w:trPr>
        <w:tc>
          <w:tcPr>
            <w:tcW w:w="708" w:type="pct"/>
            <w:tcBorders>
              <w:bottom w:val="single" w:sz="4" w:space="0" w:color="000000"/>
            </w:tcBorders>
            <w:shd w:val="clear" w:color="auto" w:fill="auto"/>
          </w:tcPr>
          <w:p w:rsidR="009C08A0" w:rsidRPr="00E018B4" w:rsidRDefault="009C08A0" w:rsidP="009C08A0">
            <w:pPr>
              <w:spacing w:after="0" w:line="240" w:lineRule="auto"/>
              <w:rPr>
                <w:rFonts w:ascii="Times New Roman" w:hAnsi="Times New Roman"/>
              </w:rPr>
            </w:pPr>
            <w:r w:rsidRPr="00E018B4">
              <w:rPr>
                <w:rFonts w:ascii="Times New Roman" w:hAnsi="Times New Roman"/>
              </w:rPr>
              <w:t xml:space="preserve">March </w:t>
            </w:r>
          </w:p>
        </w:tc>
        <w:tc>
          <w:tcPr>
            <w:tcW w:w="1661" w:type="pct"/>
            <w:tcBorders>
              <w:bottom w:val="single" w:sz="4" w:space="0" w:color="000000"/>
            </w:tcBorders>
            <w:shd w:val="clear" w:color="auto" w:fill="auto"/>
          </w:tcPr>
          <w:p w:rsidR="009C08A0" w:rsidRPr="00E018B4" w:rsidRDefault="009C08A0" w:rsidP="009C08A0">
            <w:pPr>
              <w:spacing w:after="0" w:line="240" w:lineRule="auto"/>
              <w:rPr>
                <w:rFonts w:ascii="Times New Roman" w:hAnsi="Times New Roman"/>
                <w:i/>
              </w:rPr>
            </w:pPr>
            <w:r w:rsidRPr="00E018B4">
              <w:rPr>
                <w:rFonts w:ascii="Times New Roman" w:hAnsi="Times New Roman"/>
                <w:i/>
              </w:rPr>
              <w:t xml:space="preserve">Additional Activity </w:t>
            </w:r>
          </w:p>
        </w:tc>
        <w:tc>
          <w:tcPr>
            <w:tcW w:w="2631" w:type="pct"/>
            <w:tcBorders>
              <w:bottom w:val="single" w:sz="4" w:space="0" w:color="000000"/>
            </w:tcBorders>
            <w:shd w:val="clear" w:color="auto" w:fill="auto"/>
          </w:tcPr>
          <w:p w:rsidR="009C08A0" w:rsidRPr="00E018B4" w:rsidRDefault="009C08A0" w:rsidP="009C08A0">
            <w:pPr>
              <w:spacing w:after="0" w:line="240" w:lineRule="auto"/>
              <w:rPr>
                <w:rFonts w:ascii="Times New Roman" w:hAnsi="Times New Roman"/>
              </w:rPr>
            </w:pPr>
            <w:r>
              <w:rPr>
                <w:rFonts w:ascii="Times New Roman" w:hAnsi="Times New Roman"/>
              </w:rPr>
              <w:t>Promoted 100 Best Fleets event 3-13-15</w:t>
            </w:r>
          </w:p>
        </w:tc>
      </w:tr>
      <w:tr w:rsidR="009C08A0" w:rsidRPr="00B66431" w:rsidTr="009C08A0">
        <w:trPr>
          <w:cantSplit/>
        </w:trPr>
        <w:tc>
          <w:tcPr>
            <w:tcW w:w="708" w:type="pct"/>
            <w:tcBorders>
              <w:top w:val="single" w:sz="4" w:space="0" w:color="000000"/>
              <w:left w:val="single" w:sz="4" w:space="0" w:color="000000"/>
              <w:bottom w:val="single" w:sz="4" w:space="0" w:color="000000"/>
              <w:right w:val="single" w:sz="4" w:space="0" w:color="000000"/>
            </w:tcBorders>
            <w:shd w:val="clear" w:color="auto" w:fill="auto"/>
          </w:tcPr>
          <w:p w:rsidR="009C08A0" w:rsidRPr="004A55B5" w:rsidRDefault="009C08A0" w:rsidP="009C08A0">
            <w:pPr>
              <w:spacing w:after="0" w:line="240" w:lineRule="auto"/>
              <w:rPr>
                <w:rFonts w:ascii="Times New Roman" w:hAnsi="Times New Roman"/>
              </w:rPr>
            </w:pPr>
            <w:r w:rsidRPr="004A55B5">
              <w:rPr>
                <w:rFonts w:ascii="Times New Roman" w:hAnsi="Times New Roman"/>
              </w:rPr>
              <w:t>March</w:t>
            </w:r>
          </w:p>
        </w:tc>
        <w:tc>
          <w:tcPr>
            <w:tcW w:w="1661" w:type="pct"/>
            <w:tcBorders>
              <w:top w:val="single" w:sz="4" w:space="0" w:color="000000"/>
              <w:left w:val="single" w:sz="4" w:space="0" w:color="000000"/>
              <w:bottom w:val="single" w:sz="4" w:space="0" w:color="000000"/>
              <w:right w:val="single" w:sz="4" w:space="0" w:color="000000"/>
            </w:tcBorders>
            <w:shd w:val="clear" w:color="auto" w:fill="auto"/>
          </w:tcPr>
          <w:p w:rsidR="009C08A0" w:rsidRPr="004A55B5" w:rsidRDefault="009C08A0" w:rsidP="009C08A0">
            <w:pPr>
              <w:spacing w:after="0" w:line="240" w:lineRule="auto"/>
              <w:rPr>
                <w:rFonts w:ascii="Times New Roman" w:hAnsi="Times New Roman"/>
              </w:rPr>
            </w:pPr>
            <w:r w:rsidRPr="004A55B5">
              <w:rPr>
                <w:rFonts w:ascii="Times New Roman" w:hAnsi="Times New Roman"/>
              </w:rPr>
              <w:t>Stakeholder Meeting</w:t>
            </w:r>
          </w:p>
        </w:tc>
        <w:tc>
          <w:tcPr>
            <w:tcW w:w="2631" w:type="pct"/>
            <w:tcBorders>
              <w:top w:val="single" w:sz="4" w:space="0" w:color="000000"/>
              <w:left w:val="single" w:sz="4" w:space="0" w:color="000000"/>
              <w:bottom w:val="single" w:sz="4" w:space="0" w:color="000000"/>
              <w:right w:val="single" w:sz="4" w:space="0" w:color="000000"/>
            </w:tcBorders>
            <w:shd w:val="clear" w:color="auto" w:fill="auto"/>
          </w:tcPr>
          <w:p w:rsidR="009C08A0" w:rsidRPr="00B66431" w:rsidRDefault="009C08A0" w:rsidP="009C08A0">
            <w:pPr>
              <w:spacing w:after="0" w:line="240" w:lineRule="auto"/>
              <w:rPr>
                <w:rFonts w:ascii="Times New Roman" w:hAnsi="Times New Roman"/>
              </w:rPr>
            </w:pPr>
            <w:r w:rsidRPr="004A55B5">
              <w:rPr>
                <w:rFonts w:ascii="Times New Roman" w:hAnsi="Times New Roman"/>
              </w:rPr>
              <w:t xml:space="preserve">Stakeholder </w:t>
            </w:r>
            <w:r>
              <w:rPr>
                <w:rFonts w:ascii="Times New Roman" w:hAnsi="Times New Roman"/>
              </w:rPr>
              <w:t>Meeting 4-7-15</w:t>
            </w:r>
          </w:p>
        </w:tc>
      </w:tr>
      <w:tr w:rsidR="009C08A0" w:rsidRPr="00B66431" w:rsidTr="009C08A0">
        <w:trPr>
          <w:cantSplit/>
        </w:trPr>
        <w:tc>
          <w:tcPr>
            <w:tcW w:w="708" w:type="pct"/>
            <w:tcBorders>
              <w:top w:val="single" w:sz="4" w:space="0" w:color="000000"/>
              <w:left w:val="single" w:sz="4" w:space="0" w:color="000000"/>
              <w:bottom w:val="single" w:sz="4" w:space="0" w:color="000000"/>
              <w:right w:val="single" w:sz="4" w:space="0" w:color="000000"/>
            </w:tcBorders>
            <w:shd w:val="clear" w:color="auto" w:fill="auto"/>
          </w:tcPr>
          <w:p w:rsidR="009C08A0" w:rsidRPr="004A55B5" w:rsidRDefault="009C08A0" w:rsidP="009C08A0">
            <w:pPr>
              <w:spacing w:after="0" w:line="240" w:lineRule="auto"/>
              <w:rPr>
                <w:rFonts w:ascii="Times New Roman" w:hAnsi="Times New Roman"/>
              </w:rPr>
            </w:pPr>
            <w:r w:rsidRPr="004A55B5">
              <w:rPr>
                <w:rFonts w:ascii="Times New Roman" w:hAnsi="Times New Roman"/>
              </w:rPr>
              <w:t>September</w:t>
            </w:r>
          </w:p>
        </w:tc>
        <w:tc>
          <w:tcPr>
            <w:tcW w:w="1661" w:type="pct"/>
            <w:tcBorders>
              <w:top w:val="single" w:sz="4" w:space="0" w:color="000000"/>
              <w:left w:val="single" w:sz="4" w:space="0" w:color="000000"/>
              <w:bottom w:val="single" w:sz="4" w:space="0" w:color="000000"/>
              <w:right w:val="single" w:sz="4" w:space="0" w:color="000000"/>
            </w:tcBorders>
            <w:shd w:val="clear" w:color="auto" w:fill="auto"/>
          </w:tcPr>
          <w:p w:rsidR="009C08A0" w:rsidRPr="004A55B5" w:rsidRDefault="009C08A0" w:rsidP="009C08A0">
            <w:pPr>
              <w:spacing w:after="0" w:line="240" w:lineRule="auto"/>
              <w:rPr>
                <w:rFonts w:ascii="Times New Roman" w:hAnsi="Times New Roman"/>
              </w:rPr>
            </w:pPr>
            <w:r w:rsidRPr="004A55B5">
              <w:rPr>
                <w:rFonts w:ascii="Times New Roman" w:hAnsi="Times New Roman"/>
              </w:rPr>
              <w:t>Stakeholder Meeting</w:t>
            </w:r>
          </w:p>
        </w:tc>
        <w:tc>
          <w:tcPr>
            <w:tcW w:w="2631" w:type="pct"/>
            <w:tcBorders>
              <w:top w:val="single" w:sz="4" w:space="0" w:color="000000"/>
              <w:left w:val="single" w:sz="4" w:space="0" w:color="000000"/>
              <w:bottom w:val="single" w:sz="4" w:space="0" w:color="000000"/>
              <w:right w:val="single" w:sz="4" w:space="0" w:color="000000"/>
            </w:tcBorders>
            <w:shd w:val="clear" w:color="auto" w:fill="auto"/>
          </w:tcPr>
          <w:p w:rsidR="009C08A0" w:rsidRPr="00B66431" w:rsidRDefault="009C08A0" w:rsidP="009C08A0">
            <w:pPr>
              <w:spacing w:after="0" w:line="240" w:lineRule="auto"/>
              <w:rPr>
                <w:rFonts w:ascii="Times New Roman" w:hAnsi="Times New Roman"/>
              </w:rPr>
            </w:pPr>
            <w:r w:rsidRPr="004A55B5">
              <w:rPr>
                <w:rFonts w:ascii="Times New Roman" w:hAnsi="Times New Roman"/>
              </w:rPr>
              <w:t xml:space="preserve">Stakeholder </w:t>
            </w:r>
            <w:r>
              <w:rPr>
                <w:rFonts w:ascii="Times New Roman" w:hAnsi="Times New Roman"/>
              </w:rPr>
              <w:t xml:space="preserve">Meeting/ Alt. Fuel Cooperative Purchasing Workshop 7-7-15 </w:t>
            </w:r>
          </w:p>
        </w:tc>
      </w:tr>
      <w:tr w:rsidR="009C08A0" w:rsidRPr="00B66431" w:rsidTr="009C08A0">
        <w:trPr>
          <w:cantSplit/>
        </w:trPr>
        <w:tc>
          <w:tcPr>
            <w:tcW w:w="708" w:type="pct"/>
            <w:tcBorders>
              <w:top w:val="single" w:sz="4" w:space="0" w:color="000000"/>
              <w:left w:val="single" w:sz="4" w:space="0" w:color="000000"/>
              <w:bottom w:val="single" w:sz="4" w:space="0" w:color="000000"/>
              <w:right w:val="single" w:sz="4" w:space="0" w:color="000000"/>
            </w:tcBorders>
            <w:shd w:val="clear" w:color="auto" w:fill="auto"/>
          </w:tcPr>
          <w:p w:rsidR="009C08A0" w:rsidRPr="004A55B5" w:rsidRDefault="009C08A0" w:rsidP="009C08A0">
            <w:pPr>
              <w:spacing w:after="0" w:line="240" w:lineRule="auto"/>
              <w:rPr>
                <w:rFonts w:ascii="Times New Roman" w:hAnsi="Times New Roman"/>
              </w:rPr>
            </w:pPr>
            <w:r w:rsidRPr="004A55B5">
              <w:rPr>
                <w:rFonts w:ascii="Times New Roman" w:hAnsi="Times New Roman"/>
              </w:rPr>
              <w:t>December</w:t>
            </w:r>
          </w:p>
        </w:tc>
        <w:tc>
          <w:tcPr>
            <w:tcW w:w="1661" w:type="pct"/>
            <w:tcBorders>
              <w:top w:val="single" w:sz="4" w:space="0" w:color="000000"/>
              <w:left w:val="single" w:sz="4" w:space="0" w:color="000000"/>
              <w:bottom w:val="single" w:sz="4" w:space="0" w:color="000000"/>
              <w:right w:val="single" w:sz="4" w:space="0" w:color="000000"/>
            </w:tcBorders>
            <w:shd w:val="clear" w:color="auto" w:fill="auto"/>
          </w:tcPr>
          <w:p w:rsidR="009C08A0" w:rsidRPr="004A55B5" w:rsidRDefault="009C08A0" w:rsidP="009C08A0">
            <w:pPr>
              <w:spacing w:after="0" w:line="240" w:lineRule="auto"/>
              <w:rPr>
                <w:rFonts w:ascii="Times New Roman" w:hAnsi="Times New Roman"/>
              </w:rPr>
            </w:pPr>
            <w:r w:rsidRPr="004A55B5">
              <w:rPr>
                <w:rFonts w:ascii="Times New Roman" w:hAnsi="Times New Roman"/>
              </w:rPr>
              <w:t>Stakeholder Meeting</w:t>
            </w:r>
          </w:p>
        </w:tc>
        <w:tc>
          <w:tcPr>
            <w:tcW w:w="2631" w:type="pct"/>
            <w:tcBorders>
              <w:top w:val="single" w:sz="4" w:space="0" w:color="000000"/>
              <w:left w:val="single" w:sz="4" w:space="0" w:color="000000"/>
              <w:bottom w:val="single" w:sz="4" w:space="0" w:color="000000"/>
              <w:right w:val="single" w:sz="4" w:space="0" w:color="000000"/>
            </w:tcBorders>
            <w:shd w:val="clear" w:color="auto" w:fill="auto"/>
          </w:tcPr>
          <w:p w:rsidR="009C08A0" w:rsidRPr="00B66431" w:rsidRDefault="009C08A0" w:rsidP="009C08A0">
            <w:pPr>
              <w:spacing w:after="0" w:line="240" w:lineRule="auto"/>
              <w:rPr>
                <w:rFonts w:ascii="Times New Roman" w:hAnsi="Times New Roman"/>
              </w:rPr>
            </w:pPr>
            <w:r w:rsidRPr="004A55B5">
              <w:rPr>
                <w:rFonts w:ascii="Times New Roman" w:hAnsi="Times New Roman"/>
              </w:rPr>
              <w:t xml:space="preserve">Stakeholder </w:t>
            </w:r>
            <w:r>
              <w:rPr>
                <w:rFonts w:ascii="Times New Roman" w:hAnsi="Times New Roman"/>
              </w:rPr>
              <w:t>Meeting 10-28-15</w:t>
            </w:r>
          </w:p>
        </w:tc>
      </w:tr>
    </w:tbl>
    <w:p w:rsidR="009C08A0" w:rsidRDefault="009C08A0" w:rsidP="00734E4D">
      <w:pPr>
        <w:spacing w:after="0" w:line="240" w:lineRule="auto"/>
        <w:rPr>
          <w:rFonts w:ascii="Tw Cen MT" w:hAnsi="Tw Cen MT" w:cs="Arial"/>
          <w:sz w:val="28"/>
        </w:rPr>
      </w:pPr>
    </w:p>
    <w:tbl>
      <w:tblPr>
        <w:tblStyle w:val="TableGrid"/>
        <w:tblW w:w="0" w:type="auto"/>
        <w:tblLook w:val="04A0"/>
      </w:tblPr>
      <w:tblGrid>
        <w:gridCol w:w="1638"/>
        <w:gridCol w:w="5226"/>
        <w:gridCol w:w="3432"/>
      </w:tblGrid>
      <w:tr w:rsidR="009C08A0" w:rsidTr="009C08A0">
        <w:tc>
          <w:tcPr>
            <w:tcW w:w="1638" w:type="dxa"/>
            <w:shd w:val="clear" w:color="auto" w:fill="8DB3E2" w:themeFill="text2" w:themeFillTint="66"/>
          </w:tcPr>
          <w:p w:rsidR="009C08A0" w:rsidRPr="004A55B5" w:rsidRDefault="009C08A0" w:rsidP="009C08A0">
            <w:pPr>
              <w:spacing w:after="0" w:line="240" w:lineRule="auto"/>
              <w:jc w:val="center"/>
              <w:rPr>
                <w:rFonts w:ascii="Times New Roman" w:hAnsi="Times New Roman"/>
                <w:b/>
              </w:rPr>
            </w:pPr>
            <w:r w:rsidRPr="004A55B5">
              <w:rPr>
                <w:rFonts w:ascii="Times New Roman" w:hAnsi="Times New Roman"/>
                <w:b/>
              </w:rPr>
              <w:t>Target Date</w:t>
            </w:r>
          </w:p>
        </w:tc>
        <w:tc>
          <w:tcPr>
            <w:tcW w:w="5226" w:type="dxa"/>
            <w:shd w:val="clear" w:color="auto" w:fill="8DB3E2" w:themeFill="text2" w:themeFillTint="66"/>
          </w:tcPr>
          <w:p w:rsidR="009C08A0" w:rsidRPr="007611A4" w:rsidRDefault="009C08A0" w:rsidP="009C08A0">
            <w:pPr>
              <w:spacing w:after="0" w:line="240" w:lineRule="auto"/>
              <w:jc w:val="center"/>
              <w:rPr>
                <w:rFonts w:ascii="Times New Roman" w:hAnsi="Times New Roman"/>
                <w:b/>
              </w:rPr>
            </w:pPr>
            <w:r w:rsidRPr="007611A4">
              <w:rPr>
                <w:rFonts w:ascii="Times New Roman" w:hAnsi="Times New Roman"/>
                <w:b/>
              </w:rPr>
              <w:t>Administration Goal</w:t>
            </w:r>
          </w:p>
        </w:tc>
        <w:tc>
          <w:tcPr>
            <w:tcW w:w="3432" w:type="dxa"/>
            <w:shd w:val="clear" w:color="auto" w:fill="8DB3E2" w:themeFill="text2" w:themeFillTint="66"/>
          </w:tcPr>
          <w:p w:rsidR="009C08A0" w:rsidRDefault="009C08A0" w:rsidP="009C08A0">
            <w:pPr>
              <w:spacing w:after="0" w:line="240" w:lineRule="auto"/>
              <w:jc w:val="center"/>
              <w:rPr>
                <w:rFonts w:ascii="Tw Cen MT" w:hAnsi="Tw Cen MT" w:cs="Arial"/>
                <w:sz w:val="28"/>
              </w:rPr>
            </w:pPr>
            <w:r w:rsidRPr="007611A4">
              <w:rPr>
                <w:rFonts w:ascii="Times New Roman" w:hAnsi="Times New Roman"/>
                <w:b/>
              </w:rPr>
              <w:t>Activity Completed</w:t>
            </w:r>
          </w:p>
        </w:tc>
      </w:tr>
      <w:tr w:rsidR="009C08A0" w:rsidTr="009C08A0">
        <w:tc>
          <w:tcPr>
            <w:tcW w:w="1638" w:type="dxa"/>
            <w:vMerge w:val="restart"/>
          </w:tcPr>
          <w:p w:rsidR="009C08A0" w:rsidRDefault="009C08A0" w:rsidP="009C08A0">
            <w:pPr>
              <w:spacing w:after="0" w:line="240" w:lineRule="auto"/>
              <w:rPr>
                <w:rFonts w:ascii="Tw Cen MT" w:hAnsi="Tw Cen MT" w:cs="Arial"/>
                <w:sz w:val="28"/>
              </w:rPr>
            </w:pPr>
            <w:r w:rsidRPr="004A55B5">
              <w:rPr>
                <w:rFonts w:ascii="Times New Roman" w:hAnsi="Times New Roman"/>
              </w:rPr>
              <w:t>January</w:t>
            </w:r>
          </w:p>
        </w:tc>
        <w:tc>
          <w:tcPr>
            <w:tcW w:w="5226" w:type="dxa"/>
          </w:tcPr>
          <w:p w:rsidR="009C08A0" w:rsidRPr="006A717F" w:rsidRDefault="009C08A0" w:rsidP="009C08A0">
            <w:pPr>
              <w:spacing w:after="0" w:line="240" w:lineRule="auto"/>
              <w:rPr>
                <w:rFonts w:ascii="Times New Roman" w:hAnsi="Times New Roman"/>
              </w:rPr>
            </w:pPr>
            <w:r w:rsidRPr="004A55B5">
              <w:rPr>
                <w:rFonts w:ascii="Times New Roman" w:hAnsi="Times New Roman"/>
              </w:rPr>
              <w:t>Alternative Fuel Price Report Q1</w:t>
            </w:r>
          </w:p>
        </w:tc>
        <w:tc>
          <w:tcPr>
            <w:tcW w:w="3432" w:type="dxa"/>
          </w:tcPr>
          <w:p w:rsidR="009C08A0" w:rsidRDefault="009C08A0" w:rsidP="009C08A0">
            <w:pPr>
              <w:spacing w:after="0" w:line="240" w:lineRule="auto"/>
              <w:rPr>
                <w:rFonts w:ascii="Tw Cen MT" w:hAnsi="Tw Cen MT" w:cs="Arial"/>
                <w:sz w:val="28"/>
              </w:rPr>
            </w:pPr>
            <w:r w:rsidRPr="007611A4">
              <w:rPr>
                <w:rFonts w:ascii="Times New Roman" w:hAnsi="Times New Roman"/>
              </w:rPr>
              <w:t xml:space="preserve">Completed </w:t>
            </w:r>
          </w:p>
        </w:tc>
      </w:tr>
      <w:tr w:rsidR="009C08A0" w:rsidTr="009C08A0">
        <w:tc>
          <w:tcPr>
            <w:tcW w:w="1638" w:type="dxa"/>
            <w:vMerge/>
          </w:tcPr>
          <w:p w:rsidR="009C08A0" w:rsidRPr="004A55B5" w:rsidRDefault="009C08A0" w:rsidP="009C08A0">
            <w:pPr>
              <w:spacing w:after="0" w:line="240" w:lineRule="auto"/>
              <w:rPr>
                <w:rFonts w:ascii="Times New Roman" w:hAnsi="Times New Roman"/>
              </w:rPr>
            </w:pPr>
          </w:p>
        </w:tc>
        <w:tc>
          <w:tcPr>
            <w:tcW w:w="5226" w:type="dxa"/>
          </w:tcPr>
          <w:p w:rsidR="009C08A0" w:rsidRPr="004A55B5" w:rsidRDefault="009C08A0" w:rsidP="009C08A0">
            <w:pPr>
              <w:spacing w:after="0" w:line="240" w:lineRule="auto"/>
              <w:rPr>
                <w:rFonts w:ascii="Times New Roman" w:hAnsi="Times New Roman"/>
              </w:rPr>
            </w:pPr>
            <w:r w:rsidRPr="004A55B5">
              <w:rPr>
                <w:rFonts w:ascii="Times New Roman" w:hAnsi="Times New Roman"/>
              </w:rPr>
              <w:t>Complete 2 CCU Courses</w:t>
            </w:r>
          </w:p>
        </w:tc>
        <w:tc>
          <w:tcPr>
            <w:tcW w:w="3432" w:type="dxa"/>
          </w:tcPr>
          <w:p w:rsidR="009C08A0" w:rsidRDefault="009C08A0" w:rsidP="009C08A0">
            <w:pPr>
              <w:spacing w:after="0" w:line="240" w:lineRule="auto"/>
              <w:rPr>
                <w:rFonts w:ascii="Tw Cen MT" w:hAnsi="Tw Cen MT" w:cs="Arial"/>
                <w:sz w:val="28"/>
              </w:rPr>
            </w:pPr>
            <w:r w:rsidRPr="007611A4">
              <w:rPr>
                <w:rFonts w:ascii="Times New Roman" w:hAnsi="Times New Roman"/>
              </w:rPr>
              <w:t>Deferred until March</w:t>
            </w:r>
          </w:p>
        </w:tc>
      </w:tr>
      <w:tr w:rsidR="009C08A0" w:rsidTr="009C08A0">
        <w:tc>
          <w:tcPr>
            <w:tcW w:w="1638" w:type="dxa"/>
          </w:tcPr>
          <w:p w:rsidR="009C08A0" w:rsidRDefault="009C08A0" w:rsidP="009C08A0">
            <w:pPr>
              <w:spacing w:after="0" w:line="240" w:lineRule="auto"/>
              <w:rPr>
                <w:rFonts w:ascii="Tw Cen MT" w:hAnsi="Tw Cen MT" w:cs="Arial"/>
                <w:sz w:val="28"/>
              </w:rPr>
            </w:pPr>
            <w:r w:rsidRPr="004A55B5">
              <w:rPr>
                <w:rFonts w:ascii="Times New Roman" w:hAnsi="Times New Roman"/>
              </w:rPr>
              <w:t>March</w:t>
            </w:r>
          </w:p>
        </w:tc>
        <w:tc>
          <w:tcPr>
            <w:tcW w:w="5226" w:type="dxa"/>
          </w:tcPr>
          <w:p w:rsidR="009C08A0" w:rsidRPr="004A55B5" w:rsidRDefault="009C08A0" w:rsidP="009C08A0">
            <w:pPr>
              <w:spacing w:after="0" w:line="240" w:lineRule="auto"/>
              <w:rPr>
                <w:rFonts w:ascii="Times New Roman" w:hAnsi="Times New Roman"/>
              </w:rPr>
            </w:pPr>
            <w:r w:rsidRPr="004A55B5">
              <w:rPr>
                <w:rFonts w:ascii="Times New Roman" w:hAnsi="Times New Roman"/>
              </w:rPr>
              <w:t>Complete 2013 Annual Alt Fuel Survey</w:t>
            </w:r>
          </w:p>
        </w:tc>
        <w:tc>
          <w:tcPr>
            <w:tcW w:w="3432" w:type="dxa"/>
          </w:tcPr>
          <w:p w:rsidR="009C08A0" w:rsidRDefault="009C08A0" w:rsidP="009C08A0">
            <w:pPr>
              <w:spacing w:after="0" w:line="240" w:lineRule="auto"/>
              <w:rPr>
                <w:rFonts w:ascii="Tw Cen MT" w:hAnsi="Tw Cen MT" w:cs="Arial"/>
                <w:sz w:val="28"/>
              </w:rPr>
            </w:pPr>
            <w:r w:rsidRPr="007611A4">
              <w:rPr>
                <w:rFonts w:ascii="Times New Roman" w:hAnsi="Times New Roman"/>
              </w:rPr>
              <w:t>Completed</w:t>
            </w:r>
          </w:p>
        </w:tc>
      </w:tr>
      <w:tr w:rsidR="009C08A0" w:rsidTr="009C08A0">
        <w:tc>
          <w:tcPr>
            <w:tcW w:w="1638" w:type="dxa"/>
          </w:tcPr>
          <w:p w:rsidR="009C08A0" w:rsidRDefault="009C08A0" w:rsidP="009C08A0">
            <w:pPr>
              <w:spacing w:after="0" w:line="240" w:lineRule="auto"/>
              <w:rPr>
                <w:rFonts w:ascii="Tw Cen MT" w:hAnsi="Tw Cen MT" w:cs="Arial"/>
                <w:sz w:val="28"/>
              </w:rPr>
            </w:pPr>
            <w:r w:rsidRPr="004A55B5">
              <w:rPr>
                <w:rFonts w:ascii="Times New Roman" w:hAnsi="Times New Roman"/>
              </w:rPr>
              <w:t>April</w:t>
            </w:r>
          </w:p>
        </w:tc>
        <w:tc>
          <w:tcPr>
            <w:tcW w:w="5226" w:type="dxa"/>
          </w:tcPr>
          <w:p w:rsidR="009C08A0" w:rsidRPr="004A55B5" w:rsidRDefault="009C08A0" w:rsidP="009C08A0">
            <w:pPr>
              <w:spacing w:after="0" w:line="240" w:lineRule="auto"/>
              <w:rPr>
                <w:rFonts w:ascii="Times New Roman" w:hAnsi="Times New Roman"/>
              </w:rPr>
            </w:pPr>
            <w:r w:rsidRPr="004A55B5">
              <w:rPr>
                <w:rFonts w:ascii="Times New Roman" w:hAnsi="Times New Roman"/>
              </w:rPr>
              <w:t>Alternative Fuel Price Report Q2</w:t>
            </w:r>
          </w:p>
        </w:tc>
        <w:tc>
          <w:tcPr>
            <w:tcW w:w="3432" w:type="dxa"/>
          </w:tcPr>
          <w:p w:rsidR="009C08A0" w:rsidRDefault="009C08A0" w:rsidP="009C08A0">
            <w:pPr>
              <w:spacing w:after="0" w:line="240" w:lineRule="auto"/>
              <w:rPr>
                <w:rFonts w:ascii="Tw Cen MT" w:hAnsi="Tw Cen MT" w:cs="Arial"/>
                <w:sz w:val="28"/>
              </w:rPr>
            </w:pPr>
            <w:r w:rsidRPr="007611A4">
              <w:rPr>
                <w:rFonts w:ascii="Times New Roman" w:hAnsi="Times New Roman"/>
              </w:rPr>
              <w:t>Completed</w:t>
            </w:r>
          </w:p>
        </w:tc>
      </w:tr>
      <w:tr w:rsidR="009C08A0" w:rsidTr="009C08A0">
        <w:tc>
          <w:tcPr>
            <w:tcW w:w="1638" w:type="dxa"/>
          </w:tcPr>
          <w:p w:rsidR="009C08A0" w:rsidRDefault="009C08A0" w:rsidP="009C08A0">
            <w:pPr>
              <w:spacing w:after="0" w:line="240" w:lineRule="auto"/>
              <w:rPr>
                <w:rFonts w:ascii="Tw Cen MT" w:hAnsi="Tw Cen MT" w:cs="Arial"/>
                <w:sz w:val="28"/>
              </w:rPr>
            </w:pPr>
            <w:r w:rsidRPr="004A55B5">
              <w:rPr>
                <w:rFonts w:ascii="Times New Roman" w:hAnsi="Times New Roman"/>
              </w:rPr>
              <w:t>May</w:t>
            </w:r>
          </w:p>
        </w:tc>
        <w:tc>
          <w:tcPr>
            <w:tcW w:w="5226" w:type="dxa"/>
          </w:tcPr>
          <w:p w:rsidR="009C08A0" w:rsidRPr="004A55B5" w:rsidRDefault="009C08A0" w:rsidP="009C08A0">
            <w:pPr>
              <w:spacing w:after="0" w:line="240" w:lineRule="auto"/>
              <w:rPr>
                <w:rFonts w:ascii="Times New Roman" w:hAnsi="Times New Roman"/>
              </w:rPr>
            </w:pPr>
            <w:r w:rsidRPr="004A55B5">
              <w:rPr>
                <w:rFonts w:ascii="Times New Roman" w:hAnsi="Times New Roman"/>
              </w:rPr>
              <w:t>Complete 2 CCU Courses</w:t>
            </w:r>
          </w:p>
        </w:tc>
        <w:tc>
          <w:tcPr>
            <w:tcW w:w="3432" w:type="dxa"/>
          </w:tcPr>
          <w:p w:rsidR="009C08A0" w:rsidRDefault="009C08A0" w:rsidP="009C08A0">
            <w:pPr>
              <w:spacing w:after="0" w:line="240" w:lineRule="auto"/>
              <w:rPr>
                <w:rFonts w:ascii="Tw Cen MT" w:hAnsi="Tw Cen MT" w:cs="Arial"/>
                <w:sz w:val="28"/>
              </w:rPr>
            </w:pPr>
            <w:r w:rsidRPr="007611A4">
              <w:rPr>
                <w:rFonts w:ascii="Times New Roman" w:hAnsi="Times New Roman"/>
              </w:rPr>
              <w:t>Completed 4 in March</w:t>
            </w:r>
          </w:p>
        </w:tc>
      </w:tr>
      <w:tr w:rsidR="009C08A0" w:rsidTr="009C08A0">
        <w:tc>
          <w:tcPr>
            <w:tcW w:w="1638" w:type="dxa"/>
          </w:tcPr>
          <w:p w:rsidR="009C08A0" w:rsidRDefault="009C08A0" w:rsidP="009C08A0">
            <w:pPr>
              <w:spacing w:after="0" w:line="240" w:lineRule="auto"/>
              <w:rPr>
                <w:rFonts w:ascii="Tw Cen MT" w:hAnsi="Tw Cen MT" w:cs="Arial"/>
                <w:sz w:val="28"/>
              </w:rPr>
            </w:pPr>
            <w:r w:rsidRPr="004A55B5">
              <w:rPr>
                <w:rFonts w:ascii="Times New Roman" w:hAnsi="Times New Roman"/>
              </w:rPr>
              <w:t>July</w:t>
            </w:r>
          </w:p>
        </w:tc>
        <w:tc>
          <w:tcPr>
            <w:tcW w:w="5226" w:type="dxa"/>
          </w:tcPr>
          <w:p w:rsidR="009C08A0" w:rsidRPr="004A55B5" w:rsidRDefault="009C08A0" w:rsidP="009C08A0">
            <w:pPr>
              <w:spacing w:after="0" w:line="240" w:lineRule="auto"/>
              <w:rPr>
                <w:rFonts w:ascii="Times New Roman" w:hAnsi="Times New Roman"/>
              </w:rPr>
            </w:pPr>
            <w:r w:rsidRPr="004A55B5">
              <w:rPr>
                <w:rFonts w:ascii="Times New Roman" w:hAnsi="Times New Roman"/>
              </w:rPr>
              <w:t>Alternative Fuel Price Report Q3</w:t>
            </w:r>
          </w:p>
        </w:tc>
        <w:tc>
          <w:tcPr>
            <w:tcW w:w="3432" w:type="dxa"/>
          </w:tcPr>
          <w:p w:rsidR="009C08A0" w:rsidRDefault="009C08A0" w:rsidP="009C08A0">
            <w:pPr>
              <w:spacing w:after="0" w:line="240" w:lineRule="auto"/>
              <w:rPr>
                <w:rFonts w:ascii="Tw Cen MT" w:hAnsi="Tw Cen MT" w:cs="Arial"/>
                <w:sz w:val="28"/>
              </w:rPr>
            </w:pPr>
            <w:r w:rsidRPr="007611A4">
              <w:rPr>
                <w:rFonts w:ascii="Times New Roman" w:hAnsi="Times New Roman"/>
              </w:rPr>
              <w:t>Completed</w:t>
            </w:r>
          </w:p>
        </w:tc>
      </w:tr>
      <w:tr w:rsidR="009C08A0" w:rsidTr="009C08A0">
        <w:tc>
          <w:tcPr>
            <w:tcW w:w="1638" w:type="dxa"/>
            <w:vMerge w:val="restart"/>
          </w:tcPr>
          <w:p w:rsidR="009C08A0" w:rsidRPr="004A55B5" w:rsidRDefault="009C08A0" w:rsidP="009C08A0">
            <w:pPr>
              <w:spacing w:after="0" w:line="240" w:lineRule="auto"/>
              <w:rPr>
                <w:rFonts w:ascii="Times New Roman" w:hAnsi="Times New Roman"/>
              </w:rPr>
            </w:pPr>
            <w:r w:rsidRPr="004A55B5">
              <w:rPr>
                <w:rFonts w:ascii="Times New Roman" w:hAnsi="Times New Roman"/>
              </w:rPr>
              <w:t>October</w:t>
            </w:r>
          </w:p>
        </w:tc>
        <w:tc>
          <w:tcPr>
            <w:tcW w:w="5226" w:type="dxa"/>
          </w:tcPr>
          <w:p w:rsidR="009C08A0" w:rsidRPr="004A55B5" w:rsidRDefault="009C08A0" w:rsidP="009C08A0">
            <w:pPr>
              <w:spacing w:after="0" w:line="240" w:lineRule="auto"/>
              <w:rPr>
                <w:rFonts w:ascii="Times New Roman" w:hAnsi="Times New Roman"/>
              </w:rPr>
            </w:pPr>
            <w:r w:rsidRPr="004A55B5">
              <w:rPr>
                <w:rFonts w:ascii="Times New Roman" w:hAnsi="Times New Roman"/>
              </w:rPr>
              <w:t>Alternative Fuel Price Report Q4</w:t>
            </w:r>
          </w:p>
        </w:tc>
        <w:tc>
          <w:tcPr>
            <w:tcW w:w="3432" w:type="dxa"/>
          </w:tcPr>
          <w:p w:rsidR="009C08A0" w:rsidRDefault="009C08A0" w:rsidP="009C08A0">
            <w:pPr>
              <w:spacing w:after="0" w:line="240" w:lineRule="auto"/>
              <w:rPr>
                <w:rFonts w:ascii="Tw Cen MT" w:hAnsi="Tw Cen MT" w:cs="Arial"/>
                <w:sz w:val="28"/>
              </w:rPr>
            </w:pPr>
            <w:r w:rsidRPr="007611A4">
              <w:rPr>
                <w:rFonts w:ascii="Times New Roman" w:hAnsi="Times New Roman"/>
              </w:rPr>
              <w:t>Completed</w:t>
            </w:r>
          </w:p>
        </w:tc>
      </w:tr>
      <w:tr w:rsidR="009C08A0" w:rsidTr="009C08A0">
        <w:tc>
          <w:tcPr>
            <w:tcW w:w="1638" w:type="dxa"/>
            <w:vMerge/>
          </w:tcPr>
          <w:p w:rsidR="009C08A0" w:rsidRPr="004A55B5" w:rsidRDefault="009C08A0" w:rsidP="009C08A0">
            <w:pPr>
              <w:spacing w:after="0" w:line="240" w:lineRule="auto"/>
              <w:rPr>
                <w:rFonts w:ascii="Times New Roman" w:hAnsi="Times New Roman"/>
              </w:rPr>
            </w:pPr>
          </w:p>
        </w:tc>
        <w:tc>
          <w:tcPr>
            <w:tcW w:w="5226" w:type="dxa"/>
          </w:tcPr>
          <w:p w:rsidR="009C08A0" w:rsidRPr="004A55B5" w:rsidRDefault="009C08A0" w:rsidP="009C08A0">
            <w:pPr>
              <w:spacing w:after="0" w:line="240" w:lineRule="auto"/>
              <w:rPr>
                <w:rFonts w:ascii="Times New Roman" w:hAnsi="Times New Roman"/>
              </w:rPr>
            </w:pPr>
            <w:r w:rsidRPr="004A55B5">
              <w:rPr>
                <w:rFonts w:ascii="Times New Roman" w:hAnsi="Times New Roman"/>
              </w:rPr>
              <w:t>Complete 2015 Annual Operating Plan</w:t>
            </w:r>
          </w:p>
        </w:tc>
        <w:tc>
          <w:tcPr>
            <w:tcW w:w="3432" w:type="dxa"/>
          </w:tcPr>
          <w:p w:rsidR="009C08A0" w:rsidRDefault="009C08A0" w:rsidP="009C08A0">
            <w:pPr>
              <w:spacing w:after="0" w:line="240" w:lineRule="auto"/>
              <w:rPr>
                <w:rFonts w:ascii="Tw Cen MT" w:hAnsi="Tw Cen MT" w:cs="Arial"/>
                <w:sz w:val="28"/>
              </w:rPr>
            </w:pPr>
            <w:r w:rsidRPr="007611A4">
              <w:rPr>
                <w:rFonts w:ascii="Times New Roman" w:hAnsi="Times New Roman"/>
              </w:rPr>
              <w:t>Completed</w:t>
            </w:r>
          </w:p>
        </w:tc>
      </w:tr>
      <w:tr w:rsidR="009C08A0" w:rsidTr="009C08A0">
        <w:tc>
          <w:tcPr>
            <w:tcW w:w="1638" w:type="dxa"/>
          </w:tcPr>
          <w:p w:rsidR="009C08A0" w:rsidRPr="004A55B5" w:rsidRDefault="009C08A0" w:rsidP="009C08A0">
            <w:pPr>
              <w:spacing w:after="0" w:line="240" w:lineRule="auto"/>
              <w:rPr>
                <w:rFonts w:ascii="Times New Roman" w:hAnsi="Times New Roman"/>
              </w:rPr>
            </w:pPr>
            <w:r w:rsidRPr="004A55B5">
              <w:rPr>
                <w:rFonts w:ascii="Times New Roman" w:hAnsi="Times New Roman"/>
              </w:rPr>
              <w:t>November</w:t>
            </w:r>
          </w:p>
        </w:tc>
        <w:tc>
          <w:tcPr>
            <w:tcW w:w="5226" w:type="dxa"/>
          </w:tcPr>
          <w:p w:rsidR="009C08A0" w:rsidRPr="004A55B5" w:rsidRDefault="009C08A0" w:rsidP="009C08A0">
            <w:pPr>
              <w:spacing w:after="0" w:line="240" w:lineRule="auto"/>
              <w:rPr>
                <w:rFonts w:ascii="Times New Roman" w:hAnsi="Times New Roman"/>
              </w:rPr>
            </w:pPr>
            <w:r w:rsidRPr="004A55B5">
              <w:rPr>
                <w:rFonts w:ascii="Times New Roman" w:hAnsi="Times New Roman"/>
              </w:rPr>
              <w:t>Submit Clean Cities Invoice and Deliverables</w:t>
            </w:r>
          </w:p>
        </w:tc>
        <w:tc>
          <w:tcPr>
            <w:tcW w:w="3432" w:type="dxa"/>
          </w:tcPr>
          <w:p w:rsidR="009C08A0" w:rsidRDefault="009C08A0" w:rsidP="009C08A0">
            <w:pPr>
              <w:spacing w:after="0" w:line="240" w:lineRule="auto"/>
              <w:rPr>
                <w:rFonts w:ascii="Tw Cen MT" w:hAnsi="Tw Cen MT" w:cs="Arial"/>
                <w:sz w:val="28"/>
              </w:rPr>
            </w:pPr>
            <w:r>
              <w:rPr>
                <w:rFonts w:ascii="Times New Roman" w:hAnsi="Times New Roman"/>
              </w:rPr>
              <w:t>Pending until Dec. 4</w:t>
            </w:r>
            <w:r w:rsidRPr="007611A4">
              <w:rPr>
                <w:rFonts w:ascii="Times New Roman" w:hAnsi="Times New Roman"/>
                <w:vertAlign w:val="superscript"/>
              </w:rPr>
              <w:t>th</w:t>
            </w:r>
            <w:r>
              <w:rPr>
                <w:rFonts w:ascii="Times New Roman" w:hAnsi="Times New Roman"/>
              </w:rPr>
              <w:t xml:space="preserve"> </w:t>
            </w:r>
          </w:p>
        </w:tc>
      </w:tr>
    </w:tbl>
    <w:p w:rsidR="004805C6" w:rsidRDefault="004805C6" w:rsidP="00E514B9">
      <w:pPr>
        <w:spacing w:before="240" w:line="240" w:lineRule="auto"/>
        <w:rPr>
          <w:rFonts w:ascii="Tw Cen MT" w:hAnsi="Tw Cen MT" w:cs="Arial"/>
          <w:sz w:val="28"/>
        </w:rPr>
      </w:pPr>
    </w:p>
    <w:p w:rsidR="004805C6" w:rsidRDefault="004805C6">
      <w:pPr>
        <w:spacing w:after="0" w:line="240" w:lineRule="auto"/>
        <w:rPr>
          <w:rFonts w:ascii="Tw Cen MT" w:hAnsi="Tw Cen MT" w:cs="Arial"/>
          <w:sz w:val="28"/>
        </w:rPr>
      </w:pPr>
      <w:r>
        <w:rPr>
          <w:rFonts w:ascii="Tw Cen MT" w:hAnsi="Tw Cen MT" w:cs="Arial"/>
          <w:sz w:val="28"/>
        </w:rPr>
        <w:br w:type="page"/>
      </w:r>
    </w:p>
    <w:p w:rsidR="009C08A0" w:rsidRDefault="00E514B9" w:rsidP="00E514B9">
      <w:pPr>
        <w:spacing w:before="240" w:line="240" w:lineRule="auto"/>
        <w:rPr>
          <w:rFonts w:ascii="Tw Cen MT" w:hAnsi="Tw Cen MT" w:cs="Arial"/>
          <w:sz w:val="28"/>
        </w:rPr>
      </w:pPr>
      <w:r w:rsidRPr="000B56C3">
        <w:rPr>
          <w:rFonts w:ascii="Tw Cen MT" w:hAnsi="Tw Cen MT" w:cs="Arial"/>
          <w:sz w:val="28"/>
        </w:rPr>
        <w:t>SECTION I</w:t>
      </w:r>
      <w:r>
        <w:rPr>
          <w:rFonts w:ascii="Tw Cen MT" w:hAnsi="Tw Cen MT" w:cs="Arial"/>
          <w:sz w:val="28"/>
        </w:rPr>
        <w:t>V</w:t>
      </w:r>
      <w:r w:rsidRPr="000B56C3">
        <w:rPr>
          <w:rFonts w:ascii="Tw Cen MT" w:hAnsi="Tw Cen MT" w:cs="Arial"/>
          <w:sz w:val="28"/>
        </w:rPr>
        <w:t xml:space="preserve">:  </w:t>
      </w:r>
      <w:r>
        <w:rPr>
          <w:rFonts w:ascii="Tw Cen MT" w:hAnsi="Tw Cen MT" w:cs="Arial"/>
          <w:sz w:val="28"/>
        </w:rPr>
        <w:t>ANNUAL PLAN</w:t>
      </w:r>
    </w:p>
    <w:p w:rsidR="009C5BA7" w:rsidRPr="00E514B9" w:rsidRDefault="009C5BA7" w:rsidP="009C5BA7">
      <w:pPr>
        <w:rPr>
          <w:rFonts w:ascii="Tw Cen MT" w:hAnsi="Tw Cen MT" w:cs="Arial"/>
          <w:i/>
          <w:sz w:val="28"/>
          <w:szCs w:val="28"/>
        </w:rPr>
      </w:pPr>
      <w:r w:rsidRPr="00E514B9">
        <w:rPr>
          <w:rFonts w:ascii="Tw Cen MT" w:hAnsi="Tw Cen MT" w:cs="Arial"/>
          <w:i/>
          <w:sz w:val="28"/>
          <w:szCs w:val="28"/>
        </w:rPr>
        <w:t>Market Development</w:t>
      </w:r>
    </w:p>
    <w:tbl>
      <w:tblPr>
        <w:tblStyle w:val="TableGrid"/>
        <w:tblW w:w="10710" w:type="dxa"/>
        <w:tblInd w:w="-72" w:type="dxa"/>
        <w:tblLayout w:type="fixed"/>
        <w:tblLook w:val="04A0"/>
      </w:tblPr>
      <w:tblGrid>
        <w:gridCol w:w="2160"/>
        <w:gridCol w:w="2880"/>
        <w:gridCol w:w="2610"/>
        <w:gridCol w:w="3060"/>
      </w:tblGrid>
      <w:tr w:rsidR="00057CA7" w:rsidRPr="00834C95" w:rsidTr="004805C6">
        <w:tc>
          <w:tcPr>
            <w:tcW w:w="2160" w:type="dxa"/>
            <w:shd w:val="clear" w:color="auto" w:fill="B8CCE4" w:themeFill="accent1" w:themeFillTint="66"/>
            <w:vAlign w:val="center"/>
          </w:tcPr>
          <w:p w:rsidR="00057CA7" w:rsidRPr="00E74827" w:rsidRDefault="00057CA7" w:rsidP="00057CA7">
            <w:pPr>
              <w:pStyle w:val="ListParagraph"/>
              <w:spacing w:after="0"/>
              <w:ind w:left="0"/>
              <w:jc w:val="center"/>
              <w:rPr>
                <w:rFonts w:ascii="Times New Roman" w:hAnsi="Times New Roman"/>
                <w:b/>
              </w:rPr>
            </w:pPr>
            <w:r w:rsidRPr="00E74827">
              <w:rPr>
                <w:rFonts w:ascii="Times New Roman" w:hAnsi="Times New Roman"/>
                <w:b/>
              </w:rPr>
              <w:t>Goal</w:t>
            </w:r>
          </w:p>
        </w:tc>
        <w:tc>
          <w:tcPr>
            <w:tcW w:w="2880" w:type="dxa"/>
            <w:shd w:val="clear" w:color="auto" w:fill="B8CCE4" w:themeFill="accent1" w:themeFillTint="66"/>
            <w:vAlign w:val="center"/>
          </w:tcPr>
          <w:p w:rsidR="00057CA7" w:rsidRPr="00E74827" w:rsidRDefault="00057CA7" w:rsidP="00057CA7">
            <w:pPr>
              <w:pStyle w:val="ListParagraph"/>
              <w:spacing w:after="0"/>
              <w:ind w:left="0"/>
              <w:jc w:val="center"/>
              <w:rPr>
                <w:rFonts w:ascii="Times New Roman" w:hAnsi="Times New Roman"/>
                <w:b/>
              </w:rPr>
            </w:pPr>
            <w:r w:rsidRPr="00E74827">
              <w:rPr>
                <w:rFonts w:ascii="Times New Roman" w:hAnsi="Times New Roman"/>
                <w:b/>
              </w:rPr>
              <w:t>1 year goal</w:t>
            </w:r>
          </w:p>
        </w:tc>
        <w:tc>
          <w:tcPr>
            <w:tcW w:w="2610" w:type="dxa"/>
            <w:shd w:val="clear" w:color="auto" w:fill="B8CCE4" w:themeFill="accent1" w:themeFillTint="66"/>
            <w:vAlign w:val="center"/>
          </w:tcPr>
          <w:p w:rsidR="00057CA7" w:rsidRPr="00E74827" w:rsidRDefault="00057CA7" w:rsidP="00057CA7">
            <w:pPr>
              <w:pStyle w:val="ListParagraph"/>
              <w:spacing w:after="0"/>
              <w:ind w:left="0"/>
              <w:jc w:val="center"/>
              <w:rPr>
                <w:rFonts w:ascii="Times New Roman" w:hAnsi="Times New Roman"/>
                <w:b/>
              </w:rPr>
            </w:pPr>
            <w:r w:rsidRPr="00E74827">
              <w:rPr>
                <w:rFonts w:ascii="Times New Roman" w:hAnsi="Times New Roman"/>
                <w:b/>
              </w:rPr>
              <w:t>3 year goal</w:t>
            </w:r>
          </w:p>
        </w:tc>
        <w:tc>
          <w:tcPr>
            <w:tcW w:w="3060" w:type="dxa"/>
            <w:shd w:val="clear" w:color="auto" w:fill="B8CCE4" w:themeFill="accent1" w:themeFillTint="66"/>
            <w:vAlign w:val="center"/>
          </w:tcPr>
          <w:p w:rsidR="00057CA7" w:rsidRPr="00E74827" w:rsidRDefault="00057CA7" w:rsidP="00057CA7">
            <w:pPr>
              <w:pStyle w:val="ListParagraph"/>
              <w:spacing w:after="0"/>
              <w:ind w:left="0"/>
              <w:jc w:val="center"/>
              <w:rPr>
                <w:rFonts w:ascii="Times New Roman" w:hAnsi="Times New Roman"/>
                <w:b/>
              </w:rPr>
            </w:pPr>
            <w:r w:rsidRPr="00E74827">
              <w:rPr>
                <w:rFonts w:ascii="Times New Roman" w:hAnsi="Times New Roman"/>
                <w:b/>
              </w:rPr>
              <w:t xml:space="preserve">Activities </w:t>
            </w:r>
          </w:p>
        </w:tc>
      </w:tr>
      <w:tr w:rsidR="00057CA7" w:rsidRPr="00834C95" w:rsidTr="004805C6">
        <w:tc>
          <w:tcPr>
            <w:tcW w:w="10710" w:type="dxa"/>
            <w:gridSpan w:val="4"/>
            <w:shd w:val="clear" w:color="auto" w:fill="DBE5F1" w:themeFill="accent1" w:themeFillTint="33"/>
          </w:tcPr>
          <w:p w:rsidR="00057CA7" w:rsidRPr="00E74827" w:rsidRDefault="00057CA7" w:rsidP="00057CA7">
            <w:pPr>
              <w:pStyle w:val="ListParagraph"/>
              <w:spacing w:after="0"/>
              <w:ind w:left="0"/>
              <w:jc w:val="center"/>
              <w:rPr>
                <w:rFonts w:ascii="Times New Roman" w:hAnsi="Times New Roman"/>
                <w:b/>
              </w:rPr>
            </w:pPr>
            <w:r w:rsidRPr="00E74827">
              <w:rPr>
                <w:rFonts w:ascii="Times New Roman" w:hAnsi="Times New Roman"/>
                <w:b/>
              </w:rPr>
              <w:t>Coalition - Overall</w:t>
            </w:r>
          </w:p>
        </w:tc>
      </w:tr>
      <w:tr w:rsidR="00057CA7" w:rsidRPr="00834C95" w:rsidTr="004805C6">
        <w:tc>
          <w:tcPr>
            <w:tcW w:w="2160" w:type="dxa"/>
          </w:tcPr>
          <w:p w:rsidR="00057CA7" w:rsidRPr="00E74827" w:rsidRDefault="00057CA7" w:rsidP="00057CA7">
            <w:pPr>
              <w:pStyle w:val="ListParagraph"/>
              <w:spacing w:after="0"/>
              <w:ind w:left="0"/>
              <w:rPr>
                <w:rFonts w:ascii="Times New Roman" w:hAnsi="Times New Roman"/>
              </w:rPr>
            </w:pPr>
            <w:r w:rsidRPr="00E74827">
              <w:rPr>
                <w:rFonts w:ascii="Times New Roman" w:hAnsi="Times New Roman"/>
              </w:rPr>
              <w:t xml:space="preserve">Overall Goal </w:t>
            </w:r>
          </w:p>
        </w:tc>
        <w:tc>
          <w:tcPr>
            <w:tcW w:w="2880" w:type="dxa"/>
          </w:tcPr>
          <w:p w:rsidR="00057CA7" w:rsidRPr="00E74827" w:rsidRDefault="00057CA7" w:rsidP="00057CA7">
            <w:pPr>
              <w:pStyle w:val="ListParagraph"/>
              <w:spacing w:after="0"/>
              <w:ind w:left="0"/>
              <w:rPr>
                <w:rFonts w:ascii="Times New Roman" w:hAnsi="Times New Roman"/>
                <w:b/>
              </w:rPr>
            </w:pPr>
            <w:r w:rsidRPr="00E74827">
              <w:rPr>
                <w:rFonts w:ascii="Times New Roman" w:hAnsi="Times New Roman"/>
              </w:rPr>
              <w:t>Report at least 5</w:t>
            </w:r>
            <w:r w:rsidR="009C5BA7" w:rsidRPr="00E74827">
              <w:rPr>
                <w:rFonts w:ascii="Times New Roman" w:hAnsi="Times New Roman"/>
              </w:rPr>
              <w:t>.5</w:t>
            </w:r>
            <w:r w:rsidRPr="00E74827">
              <w:rPr>
                <w:rFonts w:ascii="Times New Roman" w:hAnsi="Times New Roman"/>
              </w:rPr>
              <w:t xml:space="preserve"> million GGEs displaced in the 2015 annual survey with 80 respondents</w:t>
            </w:r>
          </w:p>
        </w:tc>
        <w:tc>
          <w:tcPr>
            <w:tcW w:w="2610" w:type="dxa"/>
          </w:tcPr>
          <w:p w:rsidR="00057CA7" w:rsidRPr="00E74827" w:rsidRDefault="00057CA7" w:rsidP="009C5BA7">
            <w:pPr>
              <w:pStyle w:val="ListParagraph"/>
              <w:spacing w:after="0"/>
              <w:ind w:left="0"/>
              <w:rPr>
                <w:rFonts w:ascii="Times New Roman" w:hAnsi="Times New Roman"/>
                <w:b/>
              </w:rPr>
            </w:pPr>
            <w:r w:rsidRPr="00E74827">
              <w:rPr>
                <w:rFonts w:ascii="Times New Roman" w:hAnsi="Times New Roman"/>
              </w:rPr>
              <w:t xml:space="preserve">Report at least </w:t>
            </w:r>
            <w:r w:rsidR="009C5BA7" w:rsidRPr="00E74827">
              <w:rPr>
                <w:rFonts w:ascii="Times New Roman" w:hAnsi="Times New Roman"/>
              </w:rPr>
              <w:t>7</w:t>
            </w:r>
            <w:r w:rsidRPr="00E74827">
              <w:rPr>
                <w:rFonts w:ascii="Times New Roman" w:hAnsi="Times New Roman"/>
              </w:rPr>
              <w:t xml:space="preserve"> mil</w:t>
            </w:r>
            <w:r w:rsidR="009C5BA7" w:rsidRPr="00E74827">
              <w:rPr>
                <w:rFonts w:ascii="Times New Roman" w:hAnsi="Times New Roman"/>
              </w:rPr>
              <w:t>lion GGEs displaced in the 2018</w:t>
            </w:r>
            <w:r w:rsidRPr="00E74827">
              <w:rPr>
                <w:rFonts w:ascii="Times New Roman" w:hAnsi="Times New Roman"/>
              </w:rPr>
              <w:t xml:space="preserve"> annual survey with 250 respondents</w:t>
            </w:r>
          </w:p>
        </w:tc>
        <w:tc>
          <w:tcPr>
            <w:tcW w:w="3060" w:type="dxa"/>
          </w:tcPr>
          <w:p w:rsidR="00057CA7" w:rsidRPr="00E74827" w:rsidRDefault="00EF60B4" w:rsidP="00057CA7">
            <w:pPr>
              <w:pStyle w:val="ListParagraph"/>
              <w:spacing w:after="0"/>
              <w:ind w:left="0"/>
              <w:rPr>
                <w:rFonts w:ascii="Times New Roman" w:hAnsi="Times New Roman"/>
              </w:rPr>
            </w:pPr>
            <w:r w:rsidRPr="00E74827">
              <w:rPr>
                <w:rFonts w:ascii="Times New Roman" w:hAnsi="Times New Roman"/>
              </w:rPr>
              <w:t>Increase reach of survey with online marketing.</w:t>
            </w:r>
          </w:p>
        </w:tc>
      </w:tr>
      <w:tr w:rsidR="009C5BA7" w:rsidRPr="00834C95" w:rsidTr="004805C6">
        <w:tc>
          <w:tcPr>
            <w:tcW w:w="10710" w:type="dxa"/>
            <w:gridSpan w:val="4"/>
            <w:shd w:val="clear" w:color="auto" w:fill="DBE5F1" w:themeFill="accent1" w:themeFillTint="33"/>
          </w:tcPr>
          <w:p w:rsidR="009C5BA7" w:rsidRPr="00E74827" w:rsidRDefault="009C5BA7" w:rsidP="009C5BA7">
            <w:pPr>
              <w:pStyle w:val="ListParagraph"/>
              <w:spacing w:after="0"/>
              <w:ind w:left="0"/>
              <w:jc w:val="center"/>
              <w:rPr>
                <w:rFonts w:ascii="Tw Cen MT" w:hAnsi="Tw Cen MT" w:cs="Arial"/>
              </w:rPr>
            </w:pPr>
            <w:r w:rsidRPr="00E74827">
              <w:rPr>
                <w:rFonts w:ascii="Times New Roman" w:hAnsi="Times New Roman"/>
                <w:b/>
              </w:rPr>
              <w:t>Infrastructure</w:t>
            </w:r>
          </w:p>
        </w:tc>
      </w:tr>
      <w:tr w:rsidR="00B23985" w:rsidRPr="00834C95" w:rsidTr="004805C6">
        <w:tc>
          <w:tcPr>
            <w:tcW w:w="2160" w:type="dxa"/>
            <w:vMerge w:val="restart"/>
          </w:tcPr>
          <w:p w:rsidR="00B23985" w:rsidRPr="00E74827" w:rsidRDefault="00B23985" w:rsidP="00EF60B4">
            <w:pPr>
              <w:spacing w:after="0" w:line="240" w:lineRule="auto"/>
              <w:rPr>
                <w:rFonts w:ascii="Times New Roman" w:hAnsi="Times New Roman"/>
              </w:rPr>
            </w:pPr>
            <w:r w:rsidRPr="00E74827">
              <w:rPr>
                <w:rFonts w:ascii="Times New Roman" w:hAnsi="Times New Roman"/>
              </w:rPr>
              <w:t>Increase the number of alternative fueling refueling stations and/or recharging stations in the coalition area.  Additionally, increase fuel volume at existing stations.</w:t>
            </w:r>
          </w:p>
        </w:tc>
        <w:tc>
          <w:tcPr>
            <w:tcW w:w="2880" w:type="dxa"/>
          </w:tcPr>
          <w:p w:rsidR="00B23985" w:rsidRPr="00E74827" w:rsidRDefault="00B23985" w:rsidP="00057CA7">
            <w:pPr>
              <w:pStyle w:val="ListParagraph"/>
              <w:spacing w:after="0"/>
              <w:ind w:left="0"/>
              <w:rPr>
                <w:rFonts w:ascii="Times New Roman" w:hAnsi="Times New Roman"/>
                <w:b/>
              </w:rPr>
            </w:pPr>
            <w:r w:rsidRPr="00E74827">
              <w:rPr>
                <w:rFonts w:ascii="Times New Roman" w:hAnsi="Times New Roman"/>
              </w:rPr>
              <w:t>Foster the submission of at least 10 refueling infrastructure applications for H-GAC’s Clean Vehicles program</w:t>
            </w:r>
          </w:p>
        </w:tc>
        <w:tc>
          <w:tcPr>
            <w:tcW w:w="2610" w:type="dxa"/>
          </w:tcPr>
          <w:p w:rsidR="00B23985" w:rsidRPr="00E74827" w:rsidRDefault="00B23985" w:rsidP="00EF60B4">
            <w:pPr>
              <w:pStyle w:val="ListParagraph"/>
              <w:spacing w:after="0"/>
              <w:ind w:left="0"/>
              <w:rPr>
                <w:rFonts w:ascii="Times New Roman" w:hAnsi="Times New Roman"/>
              </w:rPr>
            </w:pPr>
            <w:r w:rsidRPr="00E74827">
              <w:rPr>
                <w:rFonts w:ascii="Times New Roman" w:hAnsi="Times New Roman"/>
              </w:rPr>
              <w:t xml:space="preserve">Accept at least 13 refueling infrastructure applications to Clean Vehicles. </w:t>
            </w:r>
          </w:p>
        </w:tc>
        <w:tc>
          <w:tcPr>
            <w:tcW w:w="3060" w:type="dxa"/>
          </w:tcPr>
          <w:p w:rsidR="00B23985" w:rsidRPr="00E74827" w:rsidRDefault="00B23985" w:rsidP="00EF60B4">
            <w:pPr>
              <w:pStyle w:val="ListParagraph"/>
              <w:spacing w:after="0"/>
              <w:ind w:left="0"/>
              <w:rPr>
                <w:rFonts w:ascii="Times New Roman" w:hAnsi="Times New Roman"/>
              </w:rPr>
            </w:pPr>
            <w:r w:rsidRPr="00E74827">
              <w:rPr>
                <w:rFonts w:ascii="Times New Roman" w:hAnsi="Times New Roman"/>
              </w:rPr>
              <w:t>Perform weekly check-ins with applicants and identify/ regularly update info about additional external grant opportunities.</w:t>
            </w:r>
          </w:p>
        </w:tc>
      </w:tr>
      <w:tr w:rsidR="00B23985" w:rsidRPr="00834C95" w:rsidTr="004805C6">
        <w:tc>
          <w:tcPr>
            <w:tcW w:w="2160" w:type="dxa"/>
            <w:vMerge/>
          </w:tcPr>
          <w:p w:rsidR="00B23985" w:rsidRPr="00E74827" w:rsidRDefault="00B23985" w:rsidP="00EF60B4">
            <w:pPr>
              <w:spacing w:after="0" w:line="240" w:lineRule="auto"/>
              <w:rPr>
                <w:rFonts w:ascii="Times New Roman" w:hAnsi="Times New Roman"/>
              </w:rPr>
            </w:pPr>
          </w:p>
        </w:tc>
        <w:tc>
          <w:tcPr>
            <w:tcW w:w="2880" w:type="dxa"/>
          </w:tcPr>
          <w:p w:rsidR="00B23985" w:rsidRPr="00E74827" w:rsidRDefault="00B23985" w:rsidP="00E74827">
            <w:pPr>
              <w:pStyle w:val="ListParagraph"/>
              <w:spacing w:after="0"/>
              <w:ind w:left="0"/>
              <w:rPr>
                <w:rFonts w:ascii="Times New Roman" w:hAnsi="Times New Roman"/>
              </w:rPr>
            </w:pPr>
            <w:r w:rsidRPr="00E74827">
              <w:rPr>
                <w:rFonts w:ascii="Times New Roman" w:hAnsi="Times New Roman"/>
              </w:rPr>
              <w:t xml:space="preserve">Gain responses from 80 fleet managers for </w:t>
            </w:r>
            <w:r w:rsidR="00E74827" w:rsidRPr="00E74827">
              <w:rPr>
                <w:rFonts w:ascii="Times New Roman" w:hAnsi="Times New Roman"/>
              </w:rPr>
              <w:t>the interactive alternative fuel mapping tool to find out where to plan stations.</w:t>
            </w:r>
          </w:p>
        </w:tc>
        <w:tc>
          <w:tcPr>
            <w:tcW w:w="2610" w:type="dxa"/>
          </w:tcPr>
          <w:p w:rsidR="00B23985" w:rsidRPr="00E74827" w:rsidRDefault="00E74827" w:rsidP="00E74827">
            <w:pPr>
              <w:pStyle w:val="ListParagraph"/>
              <w:spacing w:after="0"/>
              <w:ind w:left="0"/>
              <w:rPr>
                <w:rFonts w:ascii="Times New Roman" w:hAnsi="Times New Roman"/>
              </w:rPr>
            </w:pPr>
            <w:r w:rsidRPr="00E74827">
              <w:rPr>
                <w:rFonts w:ascii="Times New Roman" w:hAnsi="Times New Roman"/>
              </w:rPr>
              <w:t>Use the alternative fuel mapping tool as a catalyst for the establishment of at least 5 new refueling stations during 2018.</w:t>
            </w:r>
          </w:p>
        </w:tc>
        <w:tc>
          <w:tcPr>
            <w:tcW w:w="3060" w:type="dxa"/>
          </w:tcPr>
          <w:p w:rsidR="00B23985" w:rsidRPr="00E74827" w:rsidRDefault="00E74827" w:rsidP="00EF60B4">
            <w:pPr>
              <w:pStyle w:val="ListParagraph"/>
              <w:spacing w:after="0"/>
              <w:ind w:left="0"/>
              <w:rPr>
                <w:rFonts w:ascii="Times New Roman" w:hAnsi="Times New Roman"/>
              </w:rPr>
            </w:pPr>
            <w:r w:rsidRPr="00E74827">
              <w:rPr>
                <w:rFonts w:ascii="Times New Roman" w:hAnsi="Times New Roman"/>
              </w:rPr>
              <w:t>Perform outreach to fleets in Clean Vehicles. Attempt contact with fleets at least twice a week.</w:t>
            </w:r>
          </w:p>
        </w:tc>
      </w:tr>
      <w:tr w:rsidR="00057CA7" w:rsidRPr="00834C95" w:rsidTr="004805C6">
        <w:tc>
          <w:tcPr>
            <w:tcW w:w="10710" w:type="dxa"/>
            <w:gridSpan w:val="4"/>
            <w:shd w:val="clear" w:color="auto" w:fill="DBE5F1" w:themeFill="accent1" w:themeFillTint="33"/>
          </w:tcPr>
          <w:p w:rsidR="00057CA7" w:rsidRPr="00E74827" w:rsidRDefault="009C5BA7" w:rsidP="00057CA7">
            <w:pPr>
              <w:pStyle w:val="ListParagraph"/>
              <w:spacing w:after="0"/>
              <w:ind w:left="0"/>
              <w:jc w:val="center"/>
              <w:rPr>
                <w:rFonts w:ascii="Times New Roman" w:hAnsi="Times New Roman"/>
                <w:b/>
              </w:rPr>
            </w:pPr>
            <w:r w:rsidRPr="00E74827">
              <w:rPr>
                <w:rFonts w:ascii="Times New Roman" w:hAnsi="Times New Roman"/>
                <w:b/>
              </w:rPr>
              <w:t>Vehicles</w:t>
            </w:r>
          </w:p>
        </w:tc>
      </w:tr>
      <w:tr w:rsidR="00EF60B4" w:rsidRPr="00834C95" w:rsidTr="004805C6">
        <w:tc>
          <w:tcPr>
            <w:tcW w:w="2160" w:type="dxa"/>
          </w:tcPr>
          <w:p w:rsidR="00EF60B4" w:rsidRPr="00E74827" w:rsidRDefault="00EF60B4" w:rsidP="00EF60B4">
            <w:pPr>
              <w:spacing w:after="0" w:line="240" w:lineRule="auto"/>
              <w:rPr>
                <w:rFonts w:ascii="Tw Cen MT" w:hAnsi="Tw Cen MT" w:cs="Arial"/>
              </w:rPr>
            </w:pPr>
            <w:r w:rsidRPr="00E74827">
              <w:rPr>
                <w:rFonts w:ascii="Times New Roman" w:hAnsi="Times New Roman"/>
              </w:rPr>
              <w:t xml:space="preserve">Increase number of AFVs and/or Advanced Technology  Vehicles </w:t>
            </w:r>
          </w:p>
        </w:tc>
        <w:tc>
          <w:tcPr>
            <w:tcW w:w="2880" w:type="dxa"/>
          </w:tcPr>
          <w:p w:rsidR="00EF60B4" w:rsidRPr="00E74827" w:rsidRDefault="00EF60B4" w:rsidP="00EF60B4">
            <w:pPr>
              <w:pStyle w:val="ListParagraph"/>
              <w:spacing w:after="0"/>
              <w:ind w:left="0"/>
              <w:rPr>
                <w:rFonts w:ascii="Times New Roman" w:hAnsi="Times New Roman"/>
              </w:rPr>
            </w:pPr>
            <w:r w:rsidRPr="00E74827">
              <w:rPr>
                <w:rFonts w:ascii="Times New Roman" w:hAnsi="Times New Roman"/>
              </w:rPr>
              <w:t>Foster the submission of at least 5 proposals supporting alt. fuel vehicles and regional demand.</w:t>
            </w:r>
          </w:p>
        </w:tc>
        <w:tc>
          <w:tcPr>
            <w:tcW w:w="2610" w:type="dxa"/>
          </w:tcPr>
          <w:p w:rsidR="00EF60B4" w:rsidRPr="00E74827" w:rsidRDefault="00EF60B4" w:rsidP="00EF60B4">
            <w:pPr>
              <w:pStyle w:val="ListParagraph"/>
              <w:spacing w:after="0"/>
              <w:ind w:left="0"/>
              <w:rPr>
                <w:rFonts w:ascii="Times New Roman" w:hAnsi="Times New Roman"/>
              </w:rPr>
            </w:pPr>
            <w:r w:rsidRPr="00E74827">
              <w:rPr>
                <w:rFonts w:ascii="Times New Roman" w:hAnsi="Times New Roman"/>
              </w:rPr>
              <w:t>Foster the submission of at least 7 proposals supporting alt. fuel vehicles, and  regional demand in 2018</w:t>
            </w:r>
          </w:p>
        </w:tc>
        <w:tc>
          <w:tcPr>
            <w:tcW w:w="3060" w:type="dxa"/>
          </w:tcPr>
          <w:p w:rsidR="00EF60B4" w:rsidRPr="00E74827" w:rsidRDefault="00B23985" w:rsidP="00057CA7">
            <w:pPr>
              <w:pStyle w:val="ListParagraph"/>
              <w:spacing w:after="0"/>
              <w:ind w:left="0"/>
              <w:rPr>
                <w:rFonts w:ascii="Times New Roman" w:hAnsi="Times New Roman"/>
              </w:rPr>
            </w:pPr>
            <w:r w:rsidRPr="00E74827">
              <w:rPr>
                <w:rFonts w:ascii="Times New Roman" w:hAnsi="Times New Roman"/>
              </w:rPr>
              <w:t>Perform weekly check-ins with applicants and identify/ regularly update info about additional external grant opportunities.</w:t>
            </w:r>
          </w:p>
        </w:tc>
      </w:tr>
      <w:tr w:rsidR="00EF60B4" w:rsidRPr="00834C95" w:rsidTr="004805C6">
        <w:tc>
          <w:tcPr>
            <w:tcW w:w="10710" w:type="dxa"/>
            <w:gridSpan w:val="4"/>
            <w:shd w:val="clear" w:color="auto" w:fill="DBE5F1" w:themeFill="accent1" w:themeFillTint="33"/>
          </w:tcPr>
          <w:p w:rsidR="00EF60B4" w:rsidRPr="00E74827" w:rsidRDefault="00EF60B4" w:rsidP="00057CA7">
            <w:pPr>
              <w:pStyle w:val="ListParagraph"/>
              <w:spacing w:after="0"/>
              <w:ind w:left="0"/>
              <w:jc w:val="center"/>
              <w:rPr>
                <w:rFonts w:ascii="Times New Roman" w:hAnsi="Times New Roman"/>
                <w:b/>
              </w:rPr>
            </w:pPr>
            <w:r w:rsidRPr="00E74827">
              <w:rPr>
                <w:rFonts w:ascii="Times New Roman" w:hAnsi="Times New Roman"/>
                <w:b/>
              </w:rPr>
              <w:t>Awareness</w:t>
            </w:r>
          </w:p>
        </w:tc>
      </w:tr>
      <w:tr w:rsidR="00EF60B4" w:rsidRPr="00834C95" w:rsidTr="004805C6">
        <w:tc>
          <w:tcPr>
            <w:tcW w:w="2160" w:type="dxa"/>
          </w:tcPr>
          <w:p w:rsidR="00EF60B4" w:rsidRPr="00E74827" w:rsidRDefault="00EF60B4" w:rsidP="00057CA7">
            <w:pPr>
              <w:pStyle w:val="ListParagraph"/>
              <w:spacing w:after="0"/>
              <w:ind w:left="0"/>
              <w:rPr>
                <w:rFonts w:ascii="Times New Roman" w:hAnsi="Times New Roman"/>
              </w:rPr>
            </w:pPr>
            <w:r w:rsidRPr="00E74827">
              <w:rPr>
                <w:rFonts w:ascii="Times New Roman" w:hAnsi="Times New Roman"/>
              </w:rPr>
              <w:t>Increase awareness of alternative fuels and advanced vehicle technologies</w:t>
            </w:r>
          </w:p>
        </w:tc>
        <w:tc>
          <w:tcPr>
            <w:tcW w:w="2880" w:type="dxa"/>
          </w:tcPr>
          <w:p w:rsidR="00EF60B4" w:rsidRPr="00E74827" w:rsidRDefault="00B23985" w:rsidP="00B23985">
            <w:pPr>
              <w:spacing w:after="0"/>
              <w:rPr>
                <w:rFonts w:ascii="Times New Roman" w:hAnsi="Times New Roman"/>
              </w:rPr>
            </w:pPr>
            <w:r w:rsidRPr="00E74827">
              <w:rPr>
                <w:rFonts w:ascii="Times New Roman" w:hAnsi="Times New Roman"/>
              </w:rPr>
              <w:t xml:space="preserve">Obtain 100 unique views of the HGCCC website a week as measured by Google Analytics by March 2016. </w:t>
            </w:r>
          </w:p>
        </w:tc>
        <w:tc>
          <w:tcPr>
            <w:tcW w:w="2610" w:type="dxa"/>
          </w:tcPr>
          <w:p w:rsidR="00EF60B4" w:rsidRPr="00E74827" w:rsidRDefault="00B23985" w:rsidP="00B23985">
            <w:pPr>
              <w:pStyle w:val="ListParagraph"/>
              <w:spacing w:after="0"/>
              <w:ind w:left="0"/>
              <w:rPr>
                <w:rFonts w:ascii="Times New Roman" w:hAnsi="Times New Roman"/>
              </w:rPr>
            </w:pPr>
            <w:r w:rsidRPr="00E74827">
              <w:rPr>
                <w:rFonts w:ascii="Times New Roman" w:hAnsi="Times New Roman"/>
              </w:rPr>
              <w:t>Obtain 200 unique views of the HGCCC website a week as measured by Google Analytics by March 2016.</w:t>
            </w:r>
          </w:p>
        </w:tc>
        <w:tc>
          <w:tcPr>
            <w:tcW w:w="3060" w:type="dxa"/>
          </w:tcPr>
          <w:p w:rsidR="00B23985" w:rsidRPr="00E74827" w:rsidRDefault="00B23985" w:rsidP="00B23985">
            <w:pPr>
              <w:pStyle w:val="ListParagraph"/>
              <w:spacing w:after="0"/>
              <w:ind w:left="0"/>
              <w:rPr>
                <w:rFonts w:ascii="Times New Roman" w:hAnsi="Times New Roman"/>
              </w:rPr>
            </w:pPr>
            <w:r w:rsidRPr="00E74827">
              <w:rPr>
                <w:rFonts w:ascii="Times New Roman" w:hAnsi="Times New Roman"/>
              </w:rPr>
              <w:t xml:space="preserve">Distribute information online and via email marketing campaigns </w:t>
            </w:r>
            <w:proofErr w:type="spellStart"/>
            <w:r w:rsidRPr="00E74827">
              <w:rPr>
                <w:rFonts w:ascii="Times New Roman" w:hAnsi="Times New Roman"/>
              </w:rPr>
              <w:t>about:.lower</w:t>
            </w:r>
            <w:proofErr w:type="spellEnd"/>
            <w:r w:rsidRPr="00E74827">
              <w:rPr>
                <w:rFonts w:ascii="Times New Roman" w:hAnsi="Times New Roman"/>
              </w:rPr>
              <w:t xml:space="preserve"> alt. fuel maintenance costs  (vs. oil/diesel), air quality in Houston,  pollution caused by  “certified” technology and  “well to wheels” from diesel and gas, long-term price stability of alt. fuels </w:t>
            </w:r>
          </w:p>
        </w:tc>
      </w:tr>
      <w:tr w:rsidR="00EF60B4" w:rsidRPr="00834C95" w:rsidTr="004805C6">
        <w:tc>
          <w:tcPr>
            <w:tcW w:w="10710" w:type="dxa"/>
            <w:gridSpan w:val="4"/>
            <w:shd w:val="clear" w:color="auto" w:fill="DBE5F1" w:themeFill="accent1" w:themeFillTint="33"/>
          </w:tcPr>
          <w:p w:rsidR="00EF60B4" w:rsidRPr="00E74827" w:rsidRDefault="00EF60B4" w:rsidP="00057CA7">
            <w:pPr>
              <w:pStyle w:val="ListParagraph"/>
              <w:spacing w:after="0"/>
              <w:ind w:left="0"/>
              <w:jc w:val="center"/>
              <w:rPr>
                <w:rFonts w:ascii="Times New Roman" w:hAnsi="Times New Roman"/>
                <w:b/>
              </w:rPr>
            </w:pPr>
            <w:r w:rsidRPr="00E74827">
              <w:rPr>
                <w:rFonts w:ascii="Times New Roman" w:hAnsi="Times New Roman"/>
                <w:b/>
              </w:rPr>
              <w:t>Behavior</w:t>
            </w:r>
          </w:p>
        </w:tc>
      </w:tr>
      <w:tr w:rsidR="00EF60B4" w:rsidRPr="00834C95" w:rsidTr="004805C6">
        <w:tc>
          <w:tcPr>
            <w:tcW w:w="2160" w:type="dxa"/>
          </w:tcPr>
          <w:p w:rsidR="00EF60B4" w:rsidRPr="00E74827" w:rsidRDefault="00EF60B4" w:rsidP="00057CA7">
            <w:pPr>
              <w:pStyle w:val="ListParagraph"/>
              <w:spacing w:after="0"/>
              <w:ind w:left="0"/>
              <w:rPr>
                <w:rFonts w:ascii="Times New Roman" w:hAnsi="Times New Roman"/>
              </w:rPr>
            </w:pPr>
            <w:r w:rsidRPr="00E74827">
              <w:rPr>
                <w:rFonts w:ascii="Times New Roman" w:hAnsi="Times New Roman"/>
              </w:rPr>
              <w:t>Increase the use of smart driving or idle reduction</w:t>
            </w:r>
          </w:p>
        </w:tc>
        <w:tc>
          <w:tcPr>
            <w:tcW w:w="2880" w:type="dxa"/>
          </w:tcPr>
          <w:p w:rsidR="00EF60B4" w:rsidRPr="00E74827" w:rsidRDefault="00E74827" w:rsidP="00057CA7">
            <w:pPr>
              <w:pStyle w:val="ListParagraph"/>
              <w:spacing w:after="0"/>
              <w:ind w:left="0"/>
              <w:rPr>
                <w:rFonts w:ascii="Times New Roman" w:hAnsi="Times New Roman"/>
              </w:rPr>
            </w:pPr>
            <w:r w:rsidRPr="00E74827">
              <w:rPr>
                <w:rFonts w:ascii="Times New Roman" w:hAnsi="Times New Roman"/>
              </w:rPr>
              <w:t xml:space="preserve">Receive reports of 10 fleets using idle reduction policies. </w:t>
            </w:r>
          </w:p>
        </w:tc>
        <w:tc>
          <w:tcPr>
            <w:tcW w:w="2610" w:type="dxa"/>
          </w:tcPr>
          <w:p w:rsidR="00EF60B4" w:rsidRPr="00E74827" w:rsidRDefault="00E74827" w:rsidP="00E74827">
            <w:pPr>
              <w:pStyle w:val="ListParagraph"/>
              <w:spacing w:after="0"/>
              <w:ind w:left="0"/>
              <w:rPr>
                <w:rFonts w:ascii="Times New Roman" w:hAnsi="Times New Roman"/>
              </w:rPr>
            </w:pPr>
            <w:r w:rsidRPr="00E74827">
              <w:rPr>
                <w:rFonts w:ascii="Times New Roman" w:hAnsi="Times New Roman"/>
              </w:rPr>
              <w:t>Receive reports of 13 fleets using idle reduction policies.</w:t>
            </w:r>
          </w:p>
        </w:tc>
        <w:tc>
          <w:tcPr>
            <w:tcW w:w="3060" w:type="dxa"/>
          </w:tcPr>
          <w:p w:rsidR="00EF60B4" w:rsidRPr="004805C6" w:rsidRDefault="00B23985" w:rsidP="00057CA7">
            <w:pPr>
              <w:pStyle w:val="ListParagraph"/>
              <w:spacing w:after="0"/>
              <w:ind w:left="0"/>
              <w:rPr>
                <w:rFonts w:ascii="Times New Roman" w:hAnsi="Times New Roman"/>
              </w:rPr>
            </w:pPr>
            <w:r w:rsidRPr="004805C6">
              <w:rPr>
                <w:rFonts w:ascii="Times New Roman" w:hAnsi="Times New Roman"/>
              </w:rPr>
              <w:t>Create white papers, assessments and best practice documents for all alternative fuels.</w:t>
            </w:r>
          </w:p>
        </w:tc>
      </w:tr>
    </w:tbl>
    <w:p w:rsidR="00E514B9" w:rsidRPr="002A2121" w:rsidRDefault="00E514B9" w:rsidP="00E514B9">
      <w:pPr>
        <w:spacing w:before="240" w:line="240" w:lineRule="auto"/>
        <w:rPr>
          <w:rFonts w:ascii="Tw Cen MT" w:hAnsi="Tw Cen MT" w:cs="Arial"/>
          <w:i/>
          <w:sz w:val="28"/>
        </w:rPr>
      </w:pPr>
      <w:r w:rsidRPr="002A2121">
        <w:rPr>
          <w:rFonts w:ascii="Tw Cen MT" w:hAnsi="Tw Cen MT" w:cs="Arial"/>
          <w:i/>
          <w:sz w:val="28"/>
        </w:rPr>
        <w:t>Organization</w:t>
      </w:r>
      <w:r w:rsidR="009C5BA7" w:rsidRPr="002A2121">
        <w:rPr>
          <w:rFonts w:ascii="Tw Cen MT" w:hAnsi="Tw Cen MT" w:cs="Arial"/>
          <w:i/>
          <w:sz w:val="28"/>
        </w:rPr>
        <w:t>al</w:t>
      </w:r>
      <w:r w:rsidRPr="002A2121">
        <w:rPr>
          <w:rFonts w:ascii="Tw Cen MT" w:hAnsi="Tw Cen MT" w:cs="Arial"/>
          <w:i/>
          <w:sz w:val="28"/>
        </w:rPr>
        <w:t xml:space="preserve"> Development</w:t>
      </w:r>
    </w:p>
    <w:p w:rsidR="00E514B9" w:rsidRPr="009C5BA7" w:rsidRDefault="009C5BA7" w:rsidP="00E514B9">
      <w:pPr>
        <w:spacing w:before="240" w:line="240" w:lineRule="auto"/>
        <w:rPr>
          <w:rFonts w:ascii="Tw Cen MT" w:hAnsi="Tw Cen MT" w:cs="Arial"/>
          <w:sz w:val="24"/>
          <w:szCs w:val="24"/>
        </w:rPr>
      </w:pPr>
      <w:r>
        <w:rPr>
          <w:rFonts w:ascii="Times New Roman" w:hAnsi="Times New Roman"/>
          <w:sz w:val="24"/>
          <w:szCs w:val="24"/>
        </w:rPr>
        <w:t xml:space="preserve">HGCCC plans to gain 25 members in the coming year, making for a total of </w:t>
      </w:r>
      <w:r w:rsidRPr="009C5BA7">
        <w:rPr>
          <w:rFonts w:ascii="Times New Roman" w:hAnsi="Times New Roman"/>
          <w:sz w:val="24"/>
          <w:szCs w:val="24"/>
        </w:rPr>
        <w:t>75 members by</w:t>
      </w:r>
      <w:r>
        <w:rPr>
          <w:rFonts w:ascii="Times New Roman" w:hAnsi="Times New Roman"/>
          <w:sz w:val="24"/>
          <w:szCs w:val="24"/>
        </w:rPr>
        <w:t xml:space="preserve"> the end of</w:t>
      </w:r>
      <w:r w:rsidRPr="009C5BA7">
        <w:rPr>
          <w:rFonts w:ascii="Times New Roman" w:hAnsi="Times New Roman"/>
          <w:sz w:val="24"/>
          <w:szCs w:val="24"/>
        </w:rPr>
        <w:t xml:space="preserve"> 2016</w:t>
      </w:r>
      <w:r>
        <w:rPr>
          <w:rFonts w:ascii="Times New Roman" w:hAnsi="Times New Roman"/>
          <w:sz w:val="24"/>
          <w:szCs w:val="24"/>
        </w:rPr>
        <w:t>. In 2018, we hope to have</w:t>
      </w:r>
      <w:r w:rsidRPr="009C5BA7">
        <w:rPr>
          <w:rFonts w:ascii="Times New Roman" w:hAnsi="Times New Roman"/>
          <w:sz w:val="24"/>
          <w:szCs w:val="24"/>
        </w:rPr>
        <w:t xml:space="preserve"> 100 members</w:t>
      </w:r>
      <w:r>
        <w:rPr>
          <w:rFonts w:ascii="Times New Roman" w:hAnsi="Times New Roman"/>
          <w:sz w:val="24"/>
          <w:szCs w:val="24"/>
        </w:rPr>
        <w:t>.</w:t>
      </w:r>
      <w:r>
        <w:rPr>
          <w:rFonts w:ascii="Tw Cen MT" w:hAnsi="Tw Cen MT" w:cs="Arial"/>
          <w:sz w:val="24"/>
          <w:szCs w:val="24"/>
        </w:rPr>
        <w:t xml:space="preserve"> </w:t>
      </w:r>
      <w:r w:rsidRPr="009C5BA7">
        <w:rPr>
          <w:rFonts w:ascii="Times New Roman" w:hAnsi="Times New Roman"/>
          <w:sz w:val="24"/>
          <w:szCs w:val="24"/>
        </w:rPr>
        <w:t>HGCCC is working on recruiting more fleets who have participated in the Clean Vehicles program and reconnecting with 18 lapsed members.</w:t>
      </w:r>
      <w:r>
        <w:rPr>
          <w:rFonts w:ascii="Times New Roman" w:hAnsi="Times New Roman"/>
          <w:sz w:val="24"/>
          <w:szCs w:val="24"/>
        </w:rPr>
        <w:t xml:space="preserve"> The Natural Gas Vehicle Alliance increased interest in our program by </w:t>
      </w:r>
      <w:r w:rsidR="00355510">
        <w:rPr>
          <w:rFonts w:ascii="Times New Roman" w:hAnsi="Times New Roman"/>
          <w:sz w:val="24"/>
          <w:szCs w:val="24"/>
        </w:rPr>
        <w:t>1</w:t>
      </w:r>
      <w:r w:rsidR="00E74827">
        <w:rPr>
          <w:rFonts w:ascii="Times New Roman" w:hAnsi="Times New Roman"/>
          <w:sz w:val="24"/>
          <w:szCs w:val="24"/>
        </w:rPr>
        <w:t>0</w:t>
      </w:r>
      <w:r w:rsidR="00355510">
        <w:rPr>
          <w:rFonts w:ascii="Times New Roman" w:hAnsi="Times New Roman"/>
          <w:sz w:val="24"/>
          <w:szCs w:val="24"/>
        </w:rPr>
        <w:t>%</w:t>
      </w:r>
      <w:r w:rsidR="00E74827">
        <w:rPr>
          <w:rFonts w:ascii="Times New Roman" w:hAnsi="Times New Roman"/>
          <w:sz w:val="24"/>
          <w:szCs w:val="24"/>
        </w:rPr>
        <w:t xml:space="preserve"> with outreach support. Our goal is to mimic that accomplishment in other AF areas.</w:t>
      </w:r>
    </w:p>
    <w:p w:rsidR="00E514B9" w:rsidRPr="00CD14DF" w:rsidRDefault="00E514B9" w:rsidP="00E514B9">
      <w:pPr>
        <w:spacing w:before="240" w:line="240" w:lineRule="auto"/>
        <w:rPr>
          <w:rFonts w:ascii="Tw Cen MT" w:hAnsi="Tw Cen MT" w:cs="Arial"/>
          <w:i/>
          <w:sz w:val="28"/>
        </w:rPr>
      </w:pPr>
      <w:r w:rsidRPr="00CD14DF">
        <w:rPr>
          <w:rFonts w:ascii="Tw Cen MT" w:hAnsi="Tw Cen MT" w:cs="Arial"/>
          <w:i/>
          <w:sz w:val="28"/>
        </w:rPr>
        <w:t>Coalition Meeting/Eve</w:t>
      </w:r>
      <w:r w:rsidR="00CD14DF" w:rsidRPr="00CD14DF">
        <w:rPr>
          <w:rFonts w:ascii="Tw Cen MT" w:hAnsi="Tw Cen MT" w:cs="Arial"/>
          <w:i/>
          <w:sz w:val="28"/>
        </w:rPr>
        <w:t>nt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1584"/>
        <w:gridCol w:w="2340"/>
        <w:gridCol w:w="3690"/>
      </w:tblGrid>
      <w:tr w:rsidR="00E74827" w:rsidRPr="006343BF" w:rsidTr="00A11159">
        <w:trPr>
          <w:trHeight w:val="512"/>
        </w:trPr>
        <w:tc>
          <w:tcPr>
            <w:tcW w:w="2394" w:type="dxa"/>
            <w:shd w:val="clear" w:color="auto" w:fill="8DB3E2" w:themeFill="text2" w:themeFillTint="66"/>
            <w:vAlign w:val="center"/>
          </w:tcPr>
          <w:p w:rsidR="00E74827" w:rsidRPr="00073B6B" w:rsidRDefault="00E74827" w:rsidP="00A11159">
            <w:pPr>
              <w:spacing w:after="0" w:line="240" w:lineRule="auto"/>
              <w:jc w:val="center"/>
              <w:rPr>
                <w:rFonts w:ascii="Times New Roman" w:hAnsi="Times New Roman"/>
                <w:b/>
                <w:sz w:val="24"/>
                <w:szCs w:val="24"/>
              </w:rPr>
            </w:pPr>
            <w:r w:rsidRPr="00073B6B">
              <w:rPr>
                <w:rFonts w:ascii="Times New Roman" w:hAnsi="Times New Roman"/>
                <w:b/>
                <w:sz w:val="24"/>
                <w:szCs w:val="24"/>
              </w:rPr>
              <w:t>Activity Description</w:t>
            </w:r>
          </w:p>
        </w:tc>
        <w:tc>
          <w:tcPr>
            <w:tcW w:w="1584" w:type="dxa"/>
            <w:shd w:val="clear" w:color="auto" w:fill="8DB3E2" w:themeFill="text2" w:themeFillTint="66"/>
            <w:vAlign w:val="center"/>
          </w:tcPr>
          <w:p w:rsidR="00E74827" w:rsidRPr="00073B6B" w:rsidRDefault="00E74827" w:rsidP="00A11159">
            <w:pPr>
              <w:spacing w:after="0" w:line="240" w:lineRule="auto"/>
              <w:jc w:val="center"/>
              <w:rPr>
                <w:rFonts w:ascii="Times New Roman" w:hAnsi="Times New Roman"/>
                <w:b/>
                <w:sz w:val="24"/>
                <w:szCs w:val="24"/>
              </w:rPr>
            </w:pPr>
            <w:r w:rsidRPr="00073B6B">
              <w:rPr>
                <w:rFonts w:ascii="Times New Roman" w:hAnsi="Times New Roman"/>
                <w:b/>
                <w:sz w:val="24"/>
                <w:szCs w:val="24"/>
              </w:rPr>
              <w:t>Target Date</w:t>
            </w:r>
          </w:p>
        </w:tc>
        <w:tc>
          <w:tcPr>
            <w:tcW w:w="2340" w:type="dxa"/>
            <w:shd w:val="clear" w:color="auto" w:fill="8DB3E2" w:themeFill="text2" w:themeFillTint="66"/>
            <w:vAlign w:val="center"/>
          </w:tcPr>
          <w:p w:rsidR="00E74827" w:rsidRPr="00073B6B" w:rsidRDefault="00E74827" w:rsidP="00A11159">
            <w:pPr>
              <w:spacing w:after="0" w:line="240" w:lineRule="auto"/>
              <w:jc w:val="center"/>
              <w:rPr>
                <w:rFonts w:ascii="Times New Roman" w:hAnsi="Times New Roman"/>
                <w:b/>
                <w:sz w:val="24"/>
                <w:szCs w:val="24"/>
              </w:rPr>
            </w:pPr>
            <w:r w:rsidRPr="00073B6B">
              <w:rPr>
                <w:rFonts w:ascii="Times New Roman" w:hAnsi="Times New Roman"/>
                <w:b/>
                <w:sz w:val="24"/>
                <w:szCs w:val="24"/>
              </w:rPr>
              <w:t>Target Audience</w:t>
            </w:r>
          </w:p>
        </w:tc>
        <w:tc>
          <w:tcPr>
            <w:tcW w:w="3690" w:type="dxa"/>
            <w:shd w:val="clear" w:color="auto" w:fill="8DB3E2" w:themeFill="text2" w:themeFillTint="66"/>
            <w:vAlign w:val="center"/>
          </w:tcPr>
          <w:p w:rsidR="00E74827" w:rsidRPr="00073B6B" w:rsidRDefault="00E74827" w:rsidP="00A11159">
            <w:pPr>
              <w:spacing w:after="0" w:line="240" w:lineRule="auto"/>
              <w:jc w:val="center"/>
              <w:rPr>
                <w:rFonts w:ascii="Times New Roman" w:hAnsi="Times New Roman"/>
                <w:b/>
                <w:sz w:val="24"/>
                <w:szCs w:val="24"/>
              </w:rPr>
            </w:pPr>
            <w:r w:rsidRPr="00073B6B">
              <w:rPr>
                <w:rFonts w:ascii="Times New Roman" w:hAnsi="Times New Roman"/>
                <w:b/>
                <w:sz w:val="24"/>
                <w:szCs w:val="24"/>
              </w:rPr>
              <w:t>Topics to be Addressed</w:t>
            </w:r>
          </w:p>
        </w:tc>
      </w:tr>
      <w:tr w:rsidR="00E74827" w:rsidRPr="006343BF" w:rsidTr="00A11159">
        <w:tc>
          <w:tcPr>
            <w:tcW w:w="239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Stakeholder Meeting</w:t>
            </w:r>
          </w:p>
        </w:tc>
        <w:tc>
          <w:tcPr>
            <w:tcW w:w="158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Q1 2016</w:t>
            </w:r>
          </w:p>
        </w:tc>
        <w:tc>
          <w:tcPr>
            <w:tcW w:w="2340"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Stakeholders</w:t>
            </w:r>
            <w:r>
              <w:rPr>
                <w:rFonts w:ascii="Times New Roman" w:hAnsi="Times New Roman"/>
              </w:rPr>
              <w:t xml:space="preserve">, especially Fleets </w:t>
            </w:r>
          </w:p>
          <w:p w:rsidR="00E74827" w:rsidRPr="00073B6B" w:rsidRDefault="00E74827" w:rsidP="00A11159">
            <w:pPr>
              <w:pStyle w:val="ListParagraph"/>
              <w:spacing w:after="0" w:line="240" w:lineRule="auto"/>
              <w:ind w:left="0"/>
              <w:rPr>
                <w:rFonts w:ascii="Times New Roman" w:hAnsi="Times New Roman"/>
              </w:rPr>
            </w:pPr>
          </w:p>
        </w:tc>
        <w:tc>
          <w:tcPr>
            <w:tcW w:w="3690" w:type="dxa"/>
          </w:tcPr>
          <w:p w:rsidR="00E74827" w:rsidRDefault="00E74827" w:rsidP="00E74827">
            <w:pPr>
              <w:pStyle w:val="ListParagraph"/>
              <w:numPr>
                <w:ilvl w:val="0"/>
                <w:numId w:val="3"/>
              </w:numPr>
              <w:spacing w:after="0" w:line="240" w:lineRule="auto"/>
              <w:rPr>
                <w:rFonts w:ascii="Times New Roman" w:hAnsi="Times New Roman"/>
              </w:rPr>
            </w:pPr>
            <w:r>
              <w:rPr>
                <w:rFonts w:ascii="Times New Roman" w:hAnsi="Times New Roman"/>
              </w:rPr>
              <w:t>Online marketing opportunities</w:t>
            </w:r>
          </w:p>
          <w:p w:rsidR="00E74827" w:rsidRPr="00073B6B" w:rsidRDefault="00E74827" w:rsidP="00E74827">
            <w:pPr>
              <w:pStyle w:val="ListParagraph"/>
              <w:numPr>
                <w:ilvl w:val="0"/>
                <w:numId w:val="3"/>
              </w:numPr>
              <w:spacing w:after="0" w:line="240" w:lineRule="auto"/>
              <w:rPr>
                <w:rFonts w:ascii="Times New Roman" w:hAnsi="Times New Roman"/>
              </w:rPr>
            </w:pPr>
            <w:r>
              <w:rPr>
                <w:rFonts w:ascii="Times New Roman" w:hAnsi="Times New Roman"/>
              </w:rPr>
              <w:t xml:space="preserve">Upcoming expos  </w:t>
            </w:r>
          </w:p>
        </w:tc>
      </w:tr>
      <w:tr w:rsidR="00E74827" w:rsidRPr="006343BF" w:rsidTr="00A11159">
        <w:tc>
          <w:tcPr>
            <w:tcW w:w="239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 xml:space="preserve">Natural Gas </w:t>
            </w:r>
            <w:r>
              <w:rPr>
                <w:rFonts w:ascii="Times New Roman" w:hAnsi="Times New Roman"/>
              </w:rPr>
              <w:t>Mini-</w:t>
            </w:r>
            <w:r w:rsidRPr="00073B6B">
              <w:rPr>
                <w:rFonts w:ascii="Times New Roman" w:hAnsi="Times New Roman"/>
              </w:rPr>
              <w:t>Expo</w:t>
            </w:r>
            <w:r>
              <w:rPr>
                <w:rFonts w:ascii="Times New Roman" w:hAnsi="Times New Roman"/>
              </w:rPr>
              <w:t xml:space="preserve"> for HD Vehicle Fleets</w:t>
            </w:r>
          </w:p>
        </w:tc>
        <w:tc>
          <w:tcPr>
            <w:tcW w:w="158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Q12016</w:t>
            </w:r>
          </w:p>
        </w:tc>
        <w:tc>
          <w:tcPr>
            <w:tcW w:w="2340"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Fleet Managers</w:t>
            </w:r>
          </w:p>
        </w:tc>
        <w:tc>
          <w:tcPr>
            <w:tcW w:w="3690" w:type="dxa"/>
          </w:tcPr>
          <w:p w:rsidR="00E74827" w:rsidRDefault="00E74827" w:rsidP="00E74827">
            <w:pPr>
              <w:pStyle w:val="ListParagraph"/>
              <w:numPr>
                <w:ilvl w:val="0"/>
                <w:numId w:val="3"/>
              </w:numPr>
              <w:spacing w:after="0" w:line="240" w:lineRule="auto"/>
              <w:rPr>
                <w:rFonts w:ascii="Times New Roman" w:hAnsi="Times New Roman"/>
              </w:rPr>
            </w:pPr>
            <w:r>
              <w:rPr>
                <w:rFonts w:ascii="Times New Roman" w:hAnsi="Times New Roman"/>
              </w:rPr>
              <w:t>Lowered maintenance cost, price stability, effects on air quality</w:t>
            </w:r>
          </w:p>
          <w:p w:rsidR="00E74827" w:rsidRPr="00073B6B" w:rsidRDefault="00E74827" w:rsidP="00E74827">
            <w:pPr>
              <w:pStyle w:val="ListParagraph"/>
              <w:numPr>
                <w:ilvl w:val="0"/>
                <w:numId w:val="3"/>
              </w:numPr>
              <w:spacing w:after="0" w:line="240" w:lineRule="auto"/>
              <w:rPr>
                <w:rFonts w:ascii="Times New Roman" w:hAnsi="Times New Roman"/>
              </w:rPr>
            </w:pPr>
            <w:r>
              <w:rPr>
                <w:rFonts w:ascii="Times New Roman" w:hAnsi="Times New Roman"/>
              </w:rPr>
              <w:t>Available incentive funding</w:t>
            </w:r>
          </w:p>
        </w:tc>
      </w:tr>
      <w:tr w:rsidR="00E74827" w:rsidRPr="006343BF" w:rsidTr="00A11159">
        <w:tc>
          <w:tcPr>
            <w:tcW w:w="2394" w:type="dxa"/>
          </w:tcPr>
          <w:p w:rsidR="00E74827" w:rsidRPr="00E74827" w:rsidRDefault="00E74827" w:rsidP="00E74827">
            <w:pPr>
              <w:pStyle w:val="ListParagraph"/>
              <w:spacing w:after="0" w:line="240" w:lineRule="auto"/>
              <w:ind w:left="0"/>
              <w:rPr>
                <w:rFonts w:ascii="Times New Roman" w:hAnsi="Times New Roman"/>
              </w:rPr>
            </w:pPr>
          </w:p>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Clean School Bus Webinar</w:t>
            </w:r>
          </w:p>
        </w:tc>
        <w:tc>
          <w:tcPr>
            <w:tcW w:w="1584"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Q1 2016</w:t>
            </w:r>
          </w:p>
        </w:tc>
        <w:tc>
          <w:tcPr>
            <w:tcW w:w="2340"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Stakeholders – School Districts</w:t>
            </w:r>
          </w:p>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Fleets interested in CNG &amp; LPG Fuel x</w:t>
            </w:r>
          </w:p>
        </w:tc>
        <w:tc>
          <w:tcPr>
            <w:tcW w:w="3690"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Incentive funding for replacement of school buses with alternative fueled buses</w:t>
            </w:r>
          </w:p>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 xml:space="preserve"> Operational cost savings</w:t>
            </w:r>
          </w:p>
        </w:tc>
      </w:tr>
      <w:tr w:rsidR="00E74827" w:rsidRPr="006343BF" w:rsidTr="00A11159">
        <w:tc>
          <w:tcPr>
            <w:tcW w:w="239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Electric</w:t>
            </w:r>
            <w:r>
              <w:rPr>
                <w:rFonts w:ascii="Times New Roman" w:hAnsi="Times New Roman"/>
              </w:rPr>
              <w:t xml:space="preserve"> Mini-</w:t>
            </w:r>
            <w:r w:rsidRPr="00073B6B">
              <w:rPr>
                <w:rFonts w:ascii="Times New Roman" w:hAnsi="Times New Roman"/>
              </w:rPr>
              <w:t>Expo</w:t>
            </w:r>
          </w:p>
        </w:tc>
        <w:tc>
          <w:tcPr>
            <w:tcW w:w="158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Q2</w:t>
            </w:r>
            <w:r>
              <w:rPr>
                <w:rFonts w:ascii="Times New Roman" w:hAnsi="Times New Roman"/>
              </w:rPr>
              <w:t xml:space="preserve"> </w:t>
            </w:r>
            <w:r w:rsidRPr="00073B6B">
              <w:rPr>
                <w:rFonts w:ascii="Times New Roman" w:hAnsi="Times New Roman"/>
              </w:rPr>
              <w:t>2016</w:t>
            </w:r>
          </w:p>
        </w:tc>
        <w:tc>
          <w:tcPr>
            <w:tcW w:w="2340"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Fleet Managers</w:t>
            </w:r>
          </w:p>
        </w:tc>
        <w:tc>
          <w:tcPr>
            <w:tcW w:w="3690" w:type="dxa"/>
          </w:tcPr>
          <w:p w:rsidR="00E74827" w:rsidRPr="00073B6B" w:rsidRDefault="00E74827" w:rsidP="00E74827">
            <w:pPr>
              <w:pStyle w:val="ListParagraph"/>
              <w:numPr>
                <w:ilvl w:val="0"/>
                <w:numId w:val="3"/>
              </w:numPr>
              <w:spacing w:after="0" w:line="240" w:lineRule="auto"/>
              <w:rPr>
                <w:rFonts w:ascii="Times New Roman" w:hAnsi="Times New Roman"/>
              </w:rPr>
            </w:pPr>
            <w:r>
              <w:rPr>
                <w:rFonts w:ascii="Times New Roman" w:hAnsi="Times New Roman"/>
              </w:rPr>
              <w:t>Lowered maintenance cost, price stability, effects on air quality, workplace charging programs</w:t>
            </w:r>
          </w:p>
        </w:tc>
      </w:tr>
      <w:tr w:rsidR="00E74827" w:rsidRPr="006343BF" w:rsidTr="00A11159">
        <w:tc>
          <w:tcPr>
            <w:tcW w:w="239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Stakeholder Meeting</w:t>
            </w:r>
          </w:p>
        </w:tc>
        <w:tc>
          <w:tcPr>
            <w:tcW w:w="158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 xml:space="preserve">Q2 2016 </w:t>
            </w:r>
          </w:p>
        </w:tc>
        <w:tc>
          <w:tcPr>
            <w:tcW w:w="2340"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All Stakeholders</w:t>
            </w:r>
          </w:p>
        </w:tc>
        <w:tc>
          <w:tcPr>
            <w:tcW w:w="3690" w:type="dxa"/>
          </w:tcPr>
          <w:p w:rsidR="00E74827" w:rsidRPr="00073B6B" w:rsidRDefault="00E74827" w:rsidP="00A11159">
            <w:pPr>
              <w:pStyle w:val="ListParagraph"/>
              <w:spacing w:after="0" w:line="240" w:lineRule="auto"/>
              <w:ind w:left="0"/>
              <w:rPr>
                <w:rFonts w:ascii="Times New Roman" w:hAnsi="Times New Roman"/>
              </w:rPr>
            </w:pPr>
          </w:p>
        </w:tc>
      </w:tr>
      <w:tr w:rsidR="00E74827" w:rsidRPr="006343BF" w:rsidTr="00A11159">
        <w:tc>
          <w:tcPr>
            <w:tcW w:w="239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 xml:space="preserve">Propane </w:t>
            </w:r>
            <w:r>
              <w:rPr>
                <w:rFonts w:ascii="Times New Roman" w:hAnsi="Times New Roman"/>
              </w:rPr>
              <w:t>Mini-</w:t>
            </w:r>
            <w:r w:rsidRPr="00073B6B">
              <w:rPr>
                <w:rFonts w:ascii="Times New Roman" w:hAnsi="Times New Roman"/>
              </w:rPr>
              <w:t>Expo</w:t>
            </w:r>
          </w:p>
        </w:tc>
        <w:tc>
          <w:tcPr>
            <w:tcW w:w="1584" w:type="dxa"/>
          </w:tcPr>
          <w:p w:rsidR="00E74827" w:rsidRPr="00E74827" w:rsidRDefault="00E74827" w:rsidP="00A11159">
            <w:pPr>
              <w:pStyle w:val="ListParagraph"/>
              <w:spacing w:after="0" w:line="240" w:lineRule="auto"/>
              <w:ind w:left="0"/>
              <w:rPr>
                <w:rFonts w:ascii="Times New Roman" w:hAnsi="Times New Roman"/>
              </w:rPr>
            </w:pPr>
            <w:r w:rsidRPr="00073B6B">
              <w:rPr>
                <w:rFonts w:ascii="Times New Roman" w:hAnsi="Times New Roman"/>
              </w:rPr>
              <w:t>Q</w:t>
            </w:r>
            <w:r>
              <w:rPr>
                <w:rFonts w:ascii="Times New Roman" w:hAnsi="Times New Roman"/>
              </w:rPr>
              <w:t xml:space="preserve">2 </w:t>
            </w:r>
            <w:r w:rsidRPr="00073B6B">
              <w:rPr>
                <w:rFonts w:ascii="Times New Roman" w:hAnsi="Times New Roman"/>
              </w:rPr>
              <w:t>2016</w:t>
            </w:r>
          </w:p>
        </w:tc>
        <w:tc>
          <w:tcPr>
            <w:tcW w:w="2340"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Fleet Managers</w:t>
            </w:r>
          </w:p>
        </w:tc>
        <w:tc>
          <w:tcPr>
            <w:tcW w:w="3690" w:type="dxa"/>
          </w:tcPr>
          <w:p w:rsidR="00E74827" w:rsidRPr="00073B6B" w:rsidRDefault="00E74827" w:rsidP="00E74827">
            <w:pPr>
              <w:pStyle w:val="ListParagraph"/>
              <w:numPr>
                <w:ilvl w:val="0"/>
                <w:numId w:val="3"/>
              </w:numPr>
              <w:spacing w:after="0" w:line="240" w:lineRule="auto"/>
              <w:rPr>
                <w:rFonts w:ascii="Times New Roman" w:hAnsi="Times New Roman"/>
              </w:rPr>
            </w:pPr>
            <w:r>
              <w:rPr>
                <w:rFonts w:ascii="Times New Roman" w:hAnsi="Times New Roman"/>
              </w:rPr>
              <w:t>Lowered maintenance cost, price stability, effects on air quality, off-road applications</w:t>
            </w:r>
          </w:p>
        </w:tc>
      </w:tr>
      <w:tr w:rsidR="00E74827" w:rsidRPr="006343BF" w:rsidTr="00A11159">
        <w:tc>
          <w:tcPr>
            <w:tcW w:w="239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Stakeholder Meeting</w:t>
            </w:r>
          </w:p>
        </w:tc>
        <w:tc>
          <w:tcPr>
            <w:tcW w:w="1584" w:type="dxa"/>
          </w:tcPr>
          <w:p w:rsidR="00E74827" w:rsidRPr="00E74827" w:rsidRDefault="00E74827" w:rsidP="00A11159">
            <w:pPr>
              <w:pStyle w:val="ListParagraph"/>
              <w:spacing w:after="0" w:line="240" w:lineRule="auto"/>
              <w:ind w:left="0"/>
              <w:rPr>
                <w:rFonts w:ascii="Times New Roman" w:hAnsi="Times New Roman"/>
              </w:rPr>
            </w:pPr>
            <w:r w:rsidRPr="00073B6B">
              <w:rPr>
                <w:rFonts w:ascii="Times New Roman" w:hAnsi="Times New Roman"/>
              </w:rPr>
              <w:t>Q32016</w:t>
            </w:r>
          </w:p>
        </w:tc>
        <w:tc>
          <w:tcPr>
            <w:tcW w:w="2340"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All Stakeholders</w:t>
            </w:r>
          </w:p>
        </w:tc>
        <w:tc>
          <w:tcPr>
            <w:tcW w:w="3690" w:type="dxa"/>
          </w:tcPr>
          <w:p w:rsidR="00E74827" w:rsidRPr="00073B6B" w:rsidRDefault="00E74827" w:rsidP="00A11159">
            <w:pPr>
              <w:pStyle w:val="ListParagraph"/>
              <w:spacing w:after="0" w:line="240" w:lineRule="auto"/>
              <w:ind w:left="0"/>
              <w:rPr>
                <w:rFonts w:ascii="Times New Roman" w:hAnsi="Times New Roman"/>
              </w:rPr>
            </w:pPr>
          </w:p>
        </w:tc>
      </w:tr>
      <w:tr w:rsidR="00E74827" w:rsidRPr="006343BF" w:rsidTr="00A11159">
        <w:tc>
          <w:tcPr>
            <w:tcW w:w="2394"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Workplace Charging Stations</w:t>
            </w:r>
          </w:p>
        </w:tc>
        <w:tc>
          <w:tcPr>
            <w:tcW w:w="1584"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Q3 2016</w:t>
            </w:r>
          </w:p>
        </w:tc>
        <w:tc>
          <w:tcPr>
            <w:tcW w:w="2340"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Stakeholders</w:t>
            </w:r>
          </w:p>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 xml:space="preserve">Loc </w:t>
            </w:r>
            <w:proofErr w:type="spellStart"/>
            <w:r w:rsidRPr="00E74827">
              <w:rPr>
                <w:rFonts w:ascii="Times New Roman" w:hAnsi="Times New Roman"/>
              </w:rPr>
              <w:t>Govts</w:t>
            </w:r>
            <w:proofErr w:type="spellEnd"/>
            <w:r w:rsidRPr="00E74827">
              <w:rPr>
                <w:rFonts w:ascii="Times New Roman" w:hAnsi="Times New Roman"/>
              </w:rPr>
              <w:t xml:space="preserve">. &amp; Management Districts </w:t>
            </w:r>
          </w:p>
        </w:tc>
        <w:tc>
          <w:tcPr>
            <w:tcW w:w="3690"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Local Governments</w:t>
            </w:r>
          </w:p>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Office Management complexes</w:t>
            </w:r>
          </w:p>
        </w:tc>
      </w:tr>
      <w:tr w:rsidR="00E74827" w:rsidRPr="006343BF" w:rsidTr="00A11159">
        <w:tc>
          <w:tcPr>
            <w:tcW w:w="2394" w:type="dxa"/>
          </w:tcPr>
          <w:p w:rsidR="00E74827" w:rsidRPr="00073B6B" w:rsidRDefault="00E74827" w:rsidP="00A11159">
            <w:pPr>
              <w:pStyle w:val="ListParagraph"/>
              <w:spacing w:after="0" w:line="240" w:lineRule="auto"/>
              <w:ind w:left="0"/>
              <w:rPr>
                <w:rFonts w:ascii="Times New Roman" w:hAnsi="Times New Roman"/>
              </w:rPr>
            </w:pPr>
            <w:proofErr w:type="spellStart"/>
            <w:r w:rsidRPr="00073B6B">
              <w:rPr>
                <w:rFonts w:ascii="Times New Roman" w:hAnsi="Times New Roman"/>
              </w:rPr>
              <w:t>Biofuel</w:t>
            </w:r>
            <w:proofErr w:type="spellEnd"/>
            <w:r w:rsidRPr="00073B6B">
              <w:rPr>
                <w:rFonts w:ascii="Times New Roman" w:hAnsi="Times New Roman"/>
              </w:rPr>
              <w:t xml:space="preserve"> </w:t>
            </w:r>
            <w:r>
              <w:rPr>
                <w:rFonts w:ascii="Times New Roman" w:hAnsi="Times New Roman"/>
              </w:rPr>
              <w:t>Mini-</w:t>
            </w:r>
            <w:r w:rsidRPr="00073B6B">
              <w:rPr>
                <w:rFonts w:ascii="Times New Roman" w:hAnsi="Times New Roman"/>
              </w:rPr>
              <w:t>Expo</w:t>
            </w:r>
          </w:p>
        </w:tc>
        <w:tc>
          <w:tcPr>
            <w:tcW w:w="1584" w:type="dxa"/>
          </w:tcPr>
          <w:p w:rsidR="00E74827" w:rsidRPr="00E74827" w:rsidRDefault="00E74827" w:rsidP="00A11159">
            <w:pPr>
              <w:pStyle w:val="ListParagraph"/>
              <w:spacing w:after="0" w:line="240" w:lineRule="auto"/>
              <w:ind w:left="0"/>
              <w:rPr>
                <w:rFonts w:ascii="Times New Roman" w:hAnsi="Times New Roman"/>
              </w:rPr>
            </w:pPr>
            <w:r w:rsidRPr="00073B6B">
              <w:rPr>
                <w:rFonts w:ascii="Times New Roman" w:hAnsi="Times New Roman"/>
              </w:rPr>
              <w:t>Q4</w:t>
            </w:r>
            <w:r>
              <w:rPr>
                <w:rFonts w:ascii="Times New Roman" w:hAnsi="Times New Roman"/>
              </w:rPr>
              <w:t xml:space="preserve"> </w:t>
            </w:r>
            <w:r w:rsidRPr="00073B6B">
              <w:rPr>
                <w:rFonts w:ascii="Times New Roman" w:hAnsi="Times New Roman"/>
              </w:rPr>
              <w:t>2016</w:t>
            </w:r>
          </w:p>
        </w:tc>
        <w:tc>
          <w:tcPr>
            <w:tcW w:w="2340"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Fleet Managers</w:t>
            </w:r>
          </w:p>
        </w:tc>
        <w:tc>
          <w:tcPr>
            <w:tcW w:w="3690" w:type="dxa"/>
          </w:tcPr>
          <w:p w:rsidR="00E74827" w:rsidRPr="00073B6B" w:rsidRDefault="00E74827" w:rsidP="00A11159">
            <w:pPr>
              <w:pStyle w:val="ListParagraph"/>
              <w:spacing w:after="0" w:line="240" w:lineRule="auto"/>
              <w:ind w:left="0"/>
              <w:rPr>
                <w:rFonts w:ascii="Times New Roman" w:hAnsi="Times New Roman"/>
              </w:rPr>
            </w:pPr>
            <w:r>
              <w:rPr>
                <w:rFonts w:ascii="Times New Roman" w:hAnsi="Times New Roman"/>
              </w:rPr>
              <w:t xml:space="preserve">Lowered maintenance cost, price stability, effects on air quality, infrastructure availability </w:t>
            </w:r>
          </w:p>
        </w:tc>
      </w:tr>
      <w:tr w:rsidR="00E74827" w:rsidRPr="006343BF" w:rsidTr="00A11159">
        <w:trPr>
          <w:trHeight w:val="70"/>
        </w:trPr>
        <w:tc>
          <w:tcPr>
            <w:tcW w:w="2394"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Infrastructure Development</w:t>
            </w:r>
          </w:p>
        </w:tc>
        <w:tc>
          <w:tcPr>
            <w:tcW w:w="1584"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Q4 2016</w:t>
            </w:r>
          </w:p>
        </w:tc>
        <w:tc>
          <w:tcPr>
            <w:tcW w:w="2340"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Stakeholders –Fuel Providers</w:t>
            </w:r>
          </w:p>
        </w:tc>
        <w:tc>
          <w:tcPr>
            <w:tcW w:w="3690" w:type="dxa"/>
          </w:tcPr>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 xml:space="preserve"> Topic 1 Locating Infrastructure</w:t>
            </w:r>
          </w:p>
          <w:p w:rsidR="00E74827" w:rsidRPr="00E74827" w:rsidRDefault="00E74827" w:rsidP="00E74827">
            <w:pPr>
              <w:pStyle w:val="ListParagraph"/>
              <w:spacing w:after="0" w:line="240" w:lineRule="auto"/>
              <w:ind w:left="0"/>
              <w:rPr>
                <w:rFonts w:ascii="Times New Roman" w:hAnsi="Times New Roman"/>
              </w:rPr>
            </w:pPr>
            <w:r w:rsidRPr="00E74827">
              <w:rPr>
                <w:rFonts w:ascii="Times New Roman" w:hAnsi="Times New Roman"/>
              </w:rPr>
              <w:t>Topic 2 Cooperative Purchasing</w:t>
            </w:r>
          </w:p>
        </w:tc>
      </w:tr>
      <w:tr w:rsidR="00E74827" w:rsidRPr="006343BF" w:rsidTr="00A11159">
        <w:trPr>
          <w:trHeight w:val="70"/>
        </w:trPr>
        <w:tc>
          <w:tcPr>
            <w:tcW w:w="2394"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Stakeholder Meeting</w:t>
            </w:r>
          </w:p>
        </w:tc>
        <w:tc>
          <w:tcPr>
            <w:tcW w:w="1584" w:type="dxa"/>
          </w:tcPr>
          <w:p w:rsidR="00E74827" w:rsidRPr="00073B6B" w:rsidRDefault="00E74827" w:rsidP="00A11159">
            <w:pPr>
              <w:pStyle w:val="ListParagraph"/>
              <w:spacing w:after="0" w:line="240" w:lineRule="auto"/>
              <w:ind w:left="0"/>
              <w:rPr>
                <w:rFonts w:ascii="Times New Roman" w:hAnsi="Times New Roman"/>
                <w:b/>
              </w:rPr>
            </w:pPr>
            <w:r w:rsidRPr="00073B6B">
              <w:rPr>
                <w:rFonts w:ascii="Times New Roman" w:hAnsi="Times New Roman"/>
              </w:rPr>
              <w:t>Q4</w:t>
            </w:r>
            <w:r>
              <w:rPr>
                <w:rFonts w:ascii="Times New Roman" w:hAnsi="Times New Roman"/>
              </w:rPr>
              <w:t xml:space="preserve"> </w:t>
            </w:r>
            <w:r w:rsidRPr="00073B6B">
              <w:rPr>
                <w:rFonts w:ascii="Times New Roman" w:hAnsi="Times New Roman"/>
              </w:rPr>
              <w:t>2016</w:t>
            </w:r>
          </w:p>
        </w:tc>
        <w:tc>
          <w:tcPr>
            <w:tcW w:w="2340" w:type="dxa"/>
          </w:tcPr>
          <w:p w:rsidR="00E74827" w:rsidRPr="00073B6B" w:rsidRDefault="00E74827" w:rsidP="00A11159">
            <w:pPr>
              <w:pStyle w:val="ListParagraph"/>
              <w:spacing w:after="0" w:line="240" w:lineRule="auto"/>
              <w:ind w:left="0"/>
              <w:rPr>
                <w:rFonts w:ascii="Times New Roman" w:hAnsi="Times New Roman"/>
              </w:rPr>
            </w:pPr>
            <w:r w:rsidRPr="00073B6B">
              <w:rPr>
                <w:rFonts w:ascii="Times New Roman" w:hAnsi="Times New Roman"/>
              </w:rPr>
              <w:t>All Stakeholders</w:t>
            </w:r>
          </w:p>
        </w:tc>
        <w:tc>
          <w:tcPr>
            <w:tcW w:w="3690" w:type="dxa"/>
          </w:tcPr>
          <w:p w:rsidR="00E74827" w:rsidRPr="00073B6B" w:rsidRDefault="00E74827" w:rsidP="00A11159">
            <w:pPr>
              <w:pStyle w:val="ListParagraph"/>
              <w:spacing w:after="0" w:line="240" w:lineRule="auto"/>
              <w:ind w:left="0"/>
              <w:rPr>
                <w:rFonts w:ascii="Times New Roman" w:hAnsi="Times New Roman"/>
              </w:rPr>
            </w:pPr>
          </w:p>
        </w:tc>
      </w:tr>
    </w:tbl>
    <w:p w:rsidR="004805C6" w:rsidRDefault="004805C6" w:rsidP="00E514B9">
      <w:pPr>
        <w:spacing w:before="240" w:line="240" w:lineRule="auto"/>
        <w:rPr>
          <w:rFonts w:ascii="Tw Cen MT" w:hAnsi="Tw Cen MT" w:cs="Arial"/>
          <w:i/>
          <w:sz w:val="28"/>
        </w:rPr>
      </w:pPr>
    </w:p>
    <w:p w:rsidR="004805C6" w:rsidRDefault="004805C6">
      <w:pPr>
        <w:spacing w:after="0" w:line="240" w:lineRule="auto"/>
        <w:rPr>
          <w:rFonts w:ascii="Tw Cen MT" w:hAnsi="Tw Cen MT" w:cs="Arial"/>
          <w:i/>
          <w:sz w:val="28"/>
        </w:rPr>
      </w:pPr>
      <w:r>
        <w:rPr>
          <w:rFonts w:ascii="Tw Cen MT" w:hAnsi="Tw Cen MT" w:cs="Arial"/>
          <w:i/>
          <w:sz w:val="28"/>
        </w:rPr>
        <w:br w:type="page"/>
      </w:r>
    </w:p>
    <w:p w:rsidR="00E514B9" w:rsidRPr="00073B6B" w:rsidRDefault="00E514B9" w:rsidP="00E514B9">
      <w:pPr>
        <w:spacing w:before="240" w:line="240" w:lineRule="auto"/>
        <w:rPr>
          <w:rFonts w:ascii="Tw Cen MT" w:hAnsi="Tw Cen MT" w:cs="Arial"/>
          <w:i/>
          <w:sz w:val="28"/>
        </w:rPr>
      </w:pPr>
      <w:r w:rsidRPr="00073B6B">
        <w:rPr>
          <w:rFonts w:ascii="Tw Cen MT" w:hAnsi="Tw Cen MT" w:cs="Arial"/>
          <w:i/>
          <w:sz w:val="28"/>
        </w:rPr>
        <w:t>Coordinator Travel and T</w:t>
      </w:r>
      <w:r w:rsidR="00CD14DF">
        <w:rPr>
          <w:rFonts w:ascii="Tw Cen MT" w:hAnsi="Tw Cen MT" w:cs="Arial"/>
          <w:i/>
          <w:sz w:val="28"/>
        </w:rPr>
        <w:t>raining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0"/>
        <w:gridCol w:w="2430"/>
        <w:gridCol w:w="2430"/>
      </w:tblGrid>
      <w:tr w:rsidR="00CD14DF" w:rsidRPr="006343BF" w:rsidTr="00CD14DF">
        <w:tc>
          <w:tcPr>
            <w:tcW w:w="4590" w:type="dxa"/>
            <w:shd w:val="clear" w:color="auto" w:fill="8DB3E2" w:themeFill="text2" w:themeFillTint="66"/>
          </w:tcPr>
          <w:p w:rsidR="00CD14DF" w:rsidRPr="00CD14DF" w:rsidRDefault="00CD14DF" w:rsidP="00CD14DF">
            <w:pPr>
              <w:spacing w:after="0" w:line="240" w:lineRule="auto"/>
              <w:rPr>
                <w:rFonts w:ascii="Times New Roman" w:hAnsi="Times New Roman"/>
                <w:b/>
                <w:sz w:val="24"/>
                <w:szCs w:val="24"/>
              </w:rPr>
            </w:pPr>
            <w:r w:rsidRPr="00CD14DF">
              <w:rPr>
                <w:rFonts w:ascii="Times New Roman" w:hAnsi="Times New Roman"/>
                <w:b/>
                <w:sz w:val="24"/>
                <w:szCs w:val="24"/>
              </w:rPr>
              <w:t>Conference/ Meeting Name</w:t>
            </w:r>
          </w:p>
        </w:tc>
        <w:tc>
          <w:tcPr>
            <w:tcW w:w="2430" w:type="dxa"/>
            <w:shd w:val="clear" w:color="auto" w:fill="8DB3E2" w:themeFill="text2" w:themeFillTint="66"/>
          </w:tcPr>
          <w:p w:rsidR="00CD14DF" w:rsidRPr="00CD14DF" w:rsidRDefault="00CD14DF" w:rsidP="00CD14DF">
            <w:pPr>
              <w:spacing w:after="0" w:line="240" w:lineRule="auto"/>
              <w:rPr>
                <w:rFonts w:ascii="Times New Roman" w:hAnsi="Times New Roman"/>
                <w:b/>
                <w:sz w:val="24"/>
                <w:szCs w:val="24"/>
              </w:rPr>
            </w:pPr>
            <w:r w:rsidRPr="00CD14DF">
              <w:rPr>
                <w:rFonts w:ascii="Times New Roman" w:hAnsi="Times New Roman"/>
                <w:b/>
                <w:sz w:val="24"/>
                <w:szCs w:val="24"/>
              </w:rPr>
              <w:t>Date</w:t>
            </w:r>
          </w:p>
        </w:tc>
        <w:tc>
          <w:tcPr>
            <w:tcW w:w="2430" w:type="dxa"/>
            <w:shd w:val="clear" w:color="auto" w:fill="8DB3E2" w:themeFill="text2" w:themeFillTint="66"/>
          </w:tcPr>
          <w:p w:rsidR="00CD14DF" w:rsidRPr="00CD14DF" w:rsidRDefault="00CD14DF" w:rsidP="00CD14DF">
            <w:pPr>
              <w:spacing w:after="0" w:line="240" w:lineRule="auto"/>
              <w:rPr>
                <w:rFonts w:ascii="Times New Roman" w:hAnsi="Times New Roman"/>
                <w:b/>
                <w:sz w:val="24"/>
                <w:szCs w:val="24"/>
              </w:rPr>
            </w:pPr>
            <w:r w:rsidRPr="00CD14DF">
              <w:rPr>
                <w:rFonts w:ascii="Times New Roman" w:hAnsi="Times New Roman"/>
                <w:b/>
                <w:sz w:val="24"/>
                <w:szCs w:val="24"/>
              </w:rPr>
              <w:t>Location</w:t>
            </w:r>
          </w:p>
        </w:tc>
      </w:tr>
      <w:tr w:rsidR="00CD14DF" w:rsidRPr="006343BF" w:rsidTr="00CD14DF">
        <w:tc>
          <w:tcPr>
            <w:tcW w:w="4590" w:type="dxa"/>
          </w:tcPr>
          <w:p w:rsidR="00CD14DF" w:rsidRPr="00CD14DF" w:rsidRDefault="00CD14DF" w:rsidP="00CD14DF">
            <w:pPr>
              <w:spacing w:after="0" w:line="240" w:lineRule="auto"/>
              <w:rPr>
                <w:rFonts w:ascii="Times New Roman" w:hAnsi="Times New Roman"/>
                <w:sz w:val="24"/>
                <w:szCs w:val="24"/>
              </w:rPr>
            </w:pPr>
            <w:r w:rsidRPr="00CD14DF">
              <w:rPr>
                <w:rFonts w:ascii="Times New Roman" w:hAnsi="Times New Roman"/>
                <w:sz w:val="24"/>
                <w:szCs w:val="24"/>
              </w:rPr>
              <w:t>National Biodiesel Conference &amp; Expo</w:t>
            </w:r>
          </w:p>
        </w:tc>
        <w:tc>
          <w:tcPr>
            <w:tcW w:w="2430" w:type="dxa"/>
          </w:tcPr>
          <w:p w:rsidR="00CD14DF" w:rsidRPr="00CD14DF" w:rsidRDefault="00CD14DF" w:rsidP="00CD14DF">
            <w:pPr>
              <w:spacing w:after="0" w:line="240" w:lineRule="auto"/>
              <w:rPr>
                <w:rFonts w:ascii="Times New Roman" w:hAnsi="Times New Roman"/>
                <w:sz w:val="24"/>
                <w:szCs w:val="24"/>
              </w:rPr>
            </w:pPr>
            <w:r w:rsidRPr="00CD14DF">
              <w:rPr>
                <w:rFonts w:ascii="Times New Roman" w:hAnsi="Times New Roman"/>
                <w:sz w:val="24"/>
                <w:szCs w:val="24"/>
              </w:rPr>
              <w:t>January 25-28</w:t>
            </w:r>
          </w:p>
        </w:tc>
        <w:tc>
          <w:tcPr>
            <w:tcW w:w="2430" w:type="dxa"/>
          </w:tcPr>
          <w:p w:rsidR="00CD14DF" w:rsidRPr="00CD14DF" w:rsidRDefault="00CD14DF" w:rsidP="00CD14DF">
            <w:pPr>
              <w:pStyle w:val="ListParagraph"/>
              <w:spacing w:after="0" w:line="240" w:lineRule="auto"/>
              <w:ind w:left="0"/>
              <w:rPr>
                <w:rFonts w:ascii="Times New Roman" w:hAnsi="Times New Roman"/>
                <w:sz w:val="24"/>
                <w:szCs w:val="24"/>
              </w:rPr>
            </w:pPr>
            <w:r w:rsidRPr="00CD14DF">
              <w:rPr>
                <w:rFonts w:ascii="Times New Roman" w:hAnsi="Times New Roman"/>
                <w:sz w:val="24"/>
                <w:szCs w:val="24"/>
              </w:rPr>
              <w:t>Tampa FL</w:t>
            </w:r>
          </w:p>
        </w:tc>
      </w:tr>
      <w:tr w:rsidR="00CD14DF" w:rsidRPr="006343BF" w:rsidTr="00CD14DF">
        <w:tc>
          <w:tcPr>
            <w:tcW w:w="4590" w:type="dxa"/>
          </w:tcPr>
          <w:p w:rsidR="00CD14DF" w:rsidRPr="00CD14DF" w:rsidRDefault="00CD14DF" w:rsidP="00CD14DF">
            <w:pPr>
              <w:spacing w:after="0" w:line="240" w:lineRule="auto"/>
              <w:rPr>
                <w:rFonts w:ascii="Times New Roman" w:hAnsi="Times New Roman"/>
                <w:sz w:val="24"/>
                <w:szCs w:val="24"/>
              </w:rPr>
            </w:pPr>
            <w:r w:rsidRPr="00CD14DF">
              <w:rPr>
                <w:rFonts w:ascii="Times New Roman" w:hAnsi="Times New Roman"/>
                <w:sz w:val="24"/>
                <w:szCs w:val="24"/>
              </w:rPr>
              <w:t xml:space="preserve">100 Best Fleets </w:t>
            </w:r>
          </w:p>
        </w:tc>
        <w:tc>
          <w:tcPr>
            <w:tcW w:w="2430" w:type="dxa"/>
          </w:tcPr>
          <w:p w:rsidR="00CD14DF" w:rsidRPr="00CD14DF" w:rsidRDefault="00CD14DF" w:rsidP="00CD14DF">
            <w:pPr>
              <w:spacing w:after="0" w:line="240" w:lineRule="auto"/>
              <w:rPr>
                <w:rFonts w:ascii="Times New Roman" w:hAnsi="Times New Roman"/>
                <w:sz w:val="24"/>
                <w:szCs w:val="24"/>
              </w:rPr>
            </w:pPr>
            <w:r>
              <w:rPr>
                <w:rFonts w:ascii="Times New Roman" w:hAnsi="Times New Roman"/>
                <w:sz w:val="24"/>
                <w:szCs w:val="24"/>
              </w:rPr>
              <w:t>Spring ‘16</w:t>
            </w:r>
          </w:p>
        </w:tc>
        <w:tc>
          <w:tcPr>
            <w:tcW w:w="2430" w:type="dxa"/>
          </w:tcPr>
          <w:p w:rsidR="00CD14DF" w:rsidRPr="00CD14DF" w:rsidRDefault="00CD14DF" w:rsidP="00CD14DF">
            <w:pPr>
              <w:pStyle w:val="ListParagraph"/>
              <w:spacing w:after="0" w:line="240" w:lineRule="auto"/>
              <w:ind w:left="0"/>
              <w:rPr>
                <w:rFonts w:ascii="Times New Roman" w:hAnsi="Times New Roman"/>
                <w:sz w:val="24"/>
                <w:szCs w:val="24"/>
              </w:rPr>
            </w:pPr>
            <w:r>
              <w:rPr>
                <w:rFonts w:ascii="Times New Roman" w:hAnsi="Times New Roman"/>
                <w:sz w:val="24"/>
                <w:szCs w:val="24"/>
              </w:rPr>
              <w:t>TBD</w:t>
            </w:r>
          </w:p>
        </w:tc>
      </w:tr>
      <w:tr w:rsidR="00CD14DF" w:rsidRPr="006343BF" w:rsidTr="00CD14DF">
        <w:tc>
          <w:tcPr>
            <w:tcW w:w="4590" w:type="dxa"/>
          </w:tcPr>
          <w:p w:rsidR="00CD14DF" w:rsidRPr="00CD14DF" w:rsidRDefault="00CD14DF" w:rsidP="00CD14DF">
            <w:pPr>
              <w:spacing w:after="0" w:line="240" w:lineRule="auto"/>
              <w:rPr>
                <w:rFonts w:ascii="Times New Roman" w:hAnsi="Times New Roman"/>
                <w:sz w:val="24"/>
                <w:szCs w:val="24"/>
              </w:rPr>
            </w:pPr>
            <w:r w:rsidRPr="00CD14DF">
              <w:rPr>
                <w:rFonts w:ascii="Times New Roman" w:hAnsi="Times New Roman"/>
                <w:sz w:val="24"/>
                <w:szCs w:val="24"/>
              </w:rPr>
              <w:t>Clean Cities National Leadership Peer Review</w:t>
            </w:r>
          </w:p>
        </w:tc>
        <w:tc>
          <w:tcPr>
            <w:tcW w:w="2430" w:type="dxa"/>
          </w:tcPr>
          <w:p w:rsidR="00CD14DF" w:rsidRPr="00CD14DF" w:rsidRDefault="00CD14DF" w:rsidP="00CD14DF">
            <w:pPr>
              <w:spacing w:after="0" w:line="240" w:lineRule="auto"/>
              <w:rPr>
                <w:rFonts w:ascii="Times New Roman" w:hAnsi="Times New Roman"/>
                <w:sz w:val="24"/>
                <w:szCs w:val="24"/>
              </w:rPr>
            </w:pPr>
            <w:r w:rsidRPr="00CD14DF">
              <w:rPr>
                <w:rFonts w:ascii="Times New Roman" w:hAnsi="Times New Roman"/>
                <w:sz w:val="24"/>
                <w:szCs w:val="24"/>
              </w:rPr>
              <w:t>Fall ‘16</w:t>
            </w:r>
          </w:p>
        </w:tc>
        <w:tc>
          <w:tcPr>
            <w:tcW w:w="2430" w:type="dxa"/>
          </w:tcPr>
          <w:p w:rsidR="00CD14DF" w:rsidRPr="00CD14DF" w:rsidRDefault="00CD14DF" w:rsidP="00CD14DF">
            <w:pPr>
              <w:pStyle w:val="ListParagraph"/>
              <w:spacing w:after="0" w:line="240" w:lineRule="auto"/>
              <w:ind w:left="0"/>
              <w:rPr>
                <w:rFonts w:ascii="Times New Roman" w:hAnsi="Times New Roman"/>
                <w:sz w:val="24"/>
                <w:szCs w:val="24"/>
              </w:rPr>
            </w:pPr>
            <w:r w:rsidRPr="00CD14DF">
              <w:rPr>
                <w:rFonts w:ascii="Times New Roman" w:hAnsi="Times New Roman"/>
                <w:sz w:val="24"/>
                <w:szCs w:val="24"/>
              </w:rPr>
              <w:t>TBD</w:t>
            </w:r>
          </w:p>
        </w:tc>
      </w:tr>
      <w:tr w:rsidR="00CD14DF" w:rsidRPr="006343BF" w:rsidTr="00CD14DF">
        <w:tc>
          <w:tcPr>
            <w:tcW w:w="4590" w:type="dxa"/>
          </w:tcPr>
          <w:p w:rsidR="00CD14DF" w:rsidRPr="00CD14DF" w:rsidRDefault="00CD14DF" w:rsidP="00CD14DF">
            <w:pPr>
              <w:spacing w:after="0" w:line="240" w:lineRule="auto"/>
              <w:rPr>
                <w:rFonts w:ascii="Times New Roman" w:hAnsi="Times New Roman"/>
                <w:sz w:val="24"/>
                <w:szCs w:val="24"/>
              </w:rPr>
            </w:pPr>
            <w:r w:rsidRPr="00CD14DF">
              <w:rPr>
                <w:rFonts w:ascii="Times New Roman" w:hAnsi="Times New Roman"/>
                <w:sz w:val="24"/>
                <w:szCs w:val="24"/>
              </w:rPr>
              <w:t>ACT Expo</w:t>
            </w:r>
          </w:p>
        </w:tc>
        <w:tc>
          <w:tcPr>
            <w:tcW w:w="2430" w:type="dxa"/>
          </w:tcPr>
          <w:p w:rsidR="00CD14DF" w:rsidRPr="00CD14DF" w:rsidRDefault="00CD14DF" w:rsidP="00CD14DF">
            <w:pPr>
              <w:spacing w:after="0" w:line="240" w:lineRule="auto"/>
              <w:rPr>
                <w:rFonts w:ascii="Times New Roman" w:hAnsi="Times New Roman"/>
                <w:sz w:val="24"/>
                <w:szCs w:val="24"/>
              </w:rPr>
            </w:pPr>
            <w:r w:rsidRPr="00CD14DF">
              <w:rPr>
                <w:rFonts w:ascii="Times New Roman" w:hAnsi="Times New Roman"/>
                <w:sz w:val="24"/>
                <w:szCs w:val="24"/>
              </w:rPr>
              <w:t>May 2-5</w:t>
            </w:r>
          </w:p>
        </w:tc>
        <w:tc>
          <w:tcPr>
            <w:tcW w:w="2430" w:type="dxa"/>
          </w:tcPr>
          <w:p w:rsidR="00CD14DF" w:rsidRPr="00CD14DF" w:rsidRDefault="00CD14DF" w:rsidP="00CD14DF">
            <w:pPr>
              <w:pStyle w:val="ListParagraph"/>
              <w:spacing w:after="0" w:line="240" w:lineRule="auto"/>
              <w:ind w:left="0"/>
              <w:rPr>
                <w:rFonts w:ascii="Times New Roman" w:hAnsi="Times New Roman"/>
                <w:sz w:val="24"/>
                <w:szCs w:val="24"/>
              </w:rPr>
            </w:pPr>
            <w:r w:rsidRPr="00CD14DF">
              <w:rPr>
                <w:rFonts w:ascii="Times New Roman" w:hAnsi="Times New Roman"/>
                <w:sz w:val="24"/>
                <w:szCs w:val="24"/>
              </w:rPr>
              <w:t>Long Beach CA</w:t>
            </w:r>
          </w:p>
        </w:tc>
      </w:tr>
      <w:tr w:rsidR="00CD14DF" w:rsidRPr="006343BF" w:rsidTr="00CD14DF">
        <w:tc>
          <w:tcPr>
            <w:tcW w:w="4590" w:type="dxa"/>
          </w:tcPr>
          <w:p w:rsidR="00CD14DF" w:rsidRPr="00CD14DF" w:rsidRDefault="00CD14DF" w:rsidP="00CD14DF">
            <w:pPr>
              <w:spacing w:after="0" w:line="240" w:lineRule="auto"/>
              <w:rPr>
                <w:rFonts w:ascii="Times New Roman" w:hAnsi="Times New Roman"/>
                <w:sz w:val="24"/>
                <w:szCs w:val="24"/>
              </w:rPr>
            </w:pPr>
            <w:r>
              <w:rPr>
                <w:rFonts w:ascii="Times New Roman" w:hAnsi="Times New Roman"/>
                <w:sz w:val="24"/>
                <w:szCs w:val="24"/>
              </w:rPr>
              <w:t>Texas Triangle Electric Charging Event</w:t>
            </w:r>
          </w:p>
        </w:tc>
        <w:tc>
          <w:tcPr>
            <w:tcW w:w="2430" w:type="dxa"/>
          </w:tcPr>
          <w:p w:rsidR="00CD14DF" w:rsidRPr="00CD14DF" w:rsidRDefault="00CD14DF" w:rsidP="00CD14DF">
            <w:pPr>
              <w:spacing w:after="0" w:line="240" w:lineRule="auto"/>
              <w:rPr>
                <w:rFonts w:ascii="Times New Roman" w:hAnsi="Times New Roman"/>
                <w:sz w:val="24"/>
                <w:szCs w:val="24"/>
              </w:rPr>
            </w:pPr>
            <w:r>
              <w:rPr>
                <w:rFonts w:ascii="Times New Roman" w:hAnsi="Times New Roman"/>
                <w:sz w:val="24"/>
                <w:szCs w:val="24"/>
              </w:rPr>
              <w:t>TBD</w:t>
            </w:r>
          </w:p>
        </w:tc>
        <w:tc>
          <w:tcPr>
            <w:tcW w:w="2430" w:type="dxa"/>
          </w:tcPr>
          <w:p w:rsidR="00CD14DF" w:rsidRPr="00CD14DF" w:rsidRDefault="00CD14DF" w:rsidP="00CD14DF">
            <w:pPr>
              <w:pStyle w:val="ListParagraph"/>
              <w:spacing w:after="0" w:line="240" w:lineRule="auto"/>
              <w:ind w:left="0"/>
              <w:rPr>
                <w:rFonts w:ascii="Times New Roman" w:hAnsi="Times New Roman"/>
                <w:sz w:val="24"/>
                <w:szCs w:val="24"/>
              </w:rPr>
            </w:pPr>
            <w:r>
              <w:rPr>
                <w:rFonts w:ascii="Times New Roman" w:hAnsi="Times New Roman"/>
                <w:sz w:val="24"/>
                <w:szCs w:val="24"/>
              </w:rPr>
              <w:t>TBD</w:t>
            </w:r>
          </w:p>
        </w:tc>
      </w:tr>
    </w:tbl>
    <w:p w:rsidR="00E514B9" w:rsidRDefault="00E514B9" w:rsidP="00734E4D">
      <w:pPr>
        <w:spacing w:after="0" w:line="240" w:lineRule="auto"/>
        <w:rPr>
          <w:rFonts w:ascii="Tw Cen MT" w:hAnsi="Tw Cen MT" w:cs="Arial"/>
          <w:sz w:val="28"/>
        </w:rPr>
      </w:pPr>
    </w:p>
    <w:p w:rsidR="00CD14DF" w:rsidRPr="00CD14DF" w:rsidRDefault="00CD14DF" w:rsidP="00734E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w:t>
      </w:r>
      <w:r w:rsidRPr="00CD14DF">
        <w:rPr>
          <w:rFonts w:ascii="Times New Roman" w:eastAsia="Times New Roman" w:hAnsi="Times New Roman"/>
          <w:sz w:val="24"/>
          <w:szCs w:val="24"/>
        </w:rPr>
        <w:t>ome of these events may be attended by stakeholders</w:t>
      </w:r>
      <w:r>
        <w:rPr>
          <w:rFonts w:ascii="Times New Roman" w:eastAsia="Times New Roman" w:hAnsi="Times New Roman"/>
          <w:sz w:val="24"/>
          <w:szCs w:val="24"/>
        </w:rPr>
        <w:t xml:space="preserve">/members if the coordinator cannot attend. </w:t>
      </w:r>
    </w:p>
    <w:p w:rsidR="00CD14DF" w:rsidRDefault="00CD14DF" w:rsidP="00734E4D">
      <w:pPr>
        <w:spacing w:after="0" w:line="240" w:lineRule="auto"/>
        <w:rPr>
          <w:rFonts w:ascii="Tw Cen MT" w:hAnsi="Tw Cen MT" w:cs="Arial"/>
          <w:sz w:val="28"/>
        </w:rPr>
      </w:pPr>
    </w:p>
    <w:p w:rsidR="003266AE" w:rsidRPr="00407AA9" w:rsidRDefault="003266AE" w:rsidP="003266AE">
      <w:pPr>
        <w:spacing w:after="0" w:line="240" w:lineRule="auto"/>
        <w:rPr>
          <w:rFonts w:ascii="Tw Cen MT" w:hAnsi="Tw Cen MT" w:cs="Arial"/>
          <w:sz w:val="28"/>
        </w:rPr>
      </w:pPr>
      <w:r>
        <w:rPr>
          <w:rFonts w:ascii="Tw Cen MT" w:hAnsi="Tw Cen MT" w:cs="Arial"/>
          <w:sz w:val="28"/>
        </w:rPr>
        <w:t xml:space="preserve">SECTION </w:t>
      </w:r>
      <w:r w:rsidRPr="006D2EFD">
        <w:rPr>
          <w:rFonts w:ascii="Tw Cen MT" w:hAnsi="Tw Cen MT" w:cs="Arial"/>
          <w:sz w:val="28"/>
        </w:rPr>
        <w:t>V:  BUDGET</w:t>
      </w:r>
      <w:r>
        <w:rPr>
          <w:rFonts w:ascii="Tw Cen MT" w:hAnsi="Tw Cen MT" w:cs="Arial"/>
          <w:sz w:val="28"/>
        </w:rPr>
        <w:t xml:space="preserve"> SUMMARY</w:t>
      </w:r>
    </w:p>
    <w:p w:rsidR="003266AE" w:rsidRDefault="003266AE" w:rsidP="00734E4D">
      <w:pPr>
        <w:spacing w:after="0" w:line="240" w:lineRule="auto"/>
        <w:rPr>
          <w:rFonts w:ascii="Tw Cen MT" w:hAnsi="Tw Cen MT" w:cs="Arial"/>
          <w:sz w:val="28"/>
        </w:rPr>
      </w:pPr>
    </w:p>
    <w:p w:rsidR="003266AE" w:rsidRPr="003266AE" w:rsidRDefault="003266AE" w:rsidP="003266AE">
      <w:pPr>
        <w:rPr>
          <w:rFonts w:ascii="Tw Cen MT" w:hAnsi="Tw Cen MT" w:cs="Arial"/>
          <w:i/>
          <w:sz w:val="28"/>
          <w:szCs w:val="28"/>
        </w:rPr>
      </w:pPr>
      <w:r>
        <w:rPr>
          <w:rFonts w:ascii="Tw Cen MT" w:hAnsi="Tw Cen MT" w:cs="Arial"/>
          <w:i/>
          <w:sz w:val="28"/>
          <w:szCs w:val="28"/>
        </w:rPr>
        <w:t xml:space="preserve">Coalition Funding </w:t>
      </w:r>
      <w:r w:rsidRPr="003266AE">
        <w:rPr>
          <w:rFonts w:ascii="Tw Cen MT" w:hAnsi="Tw Cen MT" w:cs="Arial"/>
          <w:i/>
          <w:sz w:val="28"/>
          <w:szCs w:val="28"/>
        </w:rPr>
        <w:t xml:space="preserve">through December 2015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8"/>
        <w:gridCol w:w="2628"/>
      </w:tblGrid>
      <w:tr w:rsidR="003266AE" w:rsidRPr="006D2EFD" w:rsidTr="003266AE">
        <w:trPr>
          <w:trHeight w:val="255"/>
          <w:jc w:val="center"/>
        </w:trPr>
        <w:tc>
          <w:tcPr>
            <w:tcW w:w="3724" w:type="pct"/>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highlight w:val="yellow"/>
              </w:rPr>
            </w:pPr>
            <w:r w:rsidRPr="006D2EFD">
              <w:rPr>
                <w:rFonts w:ascii="Times New Roman" w:eastAsia="Times New Roman" w:hAnsi="Times New Roman"/>
                <w:sz w:val="24"/>
                <w:szCs w:val="24"/>
              </w:rPr>
              <w:t xml:space="preserve">Current Funds Available – </w:t>
            </w:r>
            <w:r>
              <w:rPr>
                <w:rFonts w:ascii="Times New Roman" w:eastAsia="Times New Roman" w:hAnsi="Times New Roman"/>
                <w:sz w:val="24"/>
                <w:szCs w:val="24"/>
              </w:rPr>
              <w:t>Nov</w:t>
            </w:r>
            <w:r w:rsidRPr="006D2EFD">
              <w:rPr>
                <w:rFonts w:ascii="Times New Roman" w:eastAsia="Times New Roman" w:hAnsi="Times New Roman"/>
                <w:sz w:val="24"/>
                <w:szCs w:val="24"/>
              </w:rPr>
              <w:t xml:space="preserve"> 1</w:t>
            </w:r>
            <w:r>
              <w:rPr>
                <w:rFonts w:ascii="Times New Roman" w:eastAsia="Times New Roman" w:hAnsi="Times New Roman"/>
                <w:sz w:val="24"/>
                <w:szCs w:val="24"/>
              </w:rPr>
              <w:t>0</w:t>
            </w:r>
            <w:r w:rsidRPr="006D2EFD">
              <w:rPr>
                <w:rFonts w:ascii="Times New Roman" w:eastAsia="Times New Roman" w:hAnsi="Times New Roman"/>
                <w:sz w:val="24"/>
                <w:szCs w:val="24"/>
              </w:rPr>
              <w:t>, 201</w:t>
            </w:r>
            <w:r>
              <w:rPr>
                <w:rFonts w:ascii="Times New Roman" w:eastAsia="Times New Roman" w:hAnsi="Times New Roman"/>
                <w:sz w:val="24"/>
                <w:szCs w:val="24"/>
              </w:rPr>
              <w:t>5</w:t>
            </w:r>
          </w:p>
        </w:tc>
        <w:tc>
          <w:tcPr>
            <w:tcW w:w="1276" w:type="pct"/>
            <w:shd w:val="clear" w:color="auto" w:fill="auto"/>
            <w:noWrap/>
            <w:vAlign w:val="bottom"/>
            <w:hideMark/>
          </w:tcPr>
          <w:p w:rsidR="003266AE" w:rsidRPr="006D2EFD" w:rsidRDefault="003266AE" w:rsidP="003266AE">
            <w:pPr>
              <w:tabs>
                <w:tab w:val="left" w:pos="900"/>
              </w:tabs>
              <w:spacing w:after="0" w:line="240" w:lineRule="auto"/>
              <w:jc w:val="right"/>
              <w:rPr>
                <w:rFonts w:ascii="Times New Roman" w:eastAsia="Times New Roman" w:hAnsi="Times New Roman"/>
                <w:sz w:val="24"/>
                <w:szCs w:val="24"/>
              </w:rPr>
            </w:pPr>
            <w:r w:rsidRPr="006D2EFD">
              <w:rPr>
                <w:rFonts w:ascii="Times New Roman" w:eastAsia="Times New Roman" w:hAnsi="Times New Roman"/>
                <w:sz w:val="24"/>
                <w:szCs w:val="24"/>
              </w:rPr>
              <w:t>$</w:t>
            </w:r>
            <w:r>
              <w:rPr>
                <w:rFonts w:ascii="Times New Roman" w:eastAsia="Times New Roman" w:hAnsi="Times New Roman"/>
                <w:sz w:val="24"/>
                <w:szCs w:val="24"/>
              </w:rPr>
              <w:t>112,000</w:t>
            </w:r>
            <w:r w:rsidRPr="006D2EFD">
              <w:rPr>
                <w:rFonts w:ascii="Times New Roman" w:eastAsia="Times New Roman" w:hAnsi="Times New Roman"/>
                <w:sz w:val="24"/>
                <w:szCs w:val="24"/>
              </w:rPr>
              <w:t xml:space="preserve"> </w:t>
            </w:r>
          </w:p>
        </w:tc>
      </w:tr>
      <w:tr w:rsidR="003266AE" w:rsidRPr="006D2EFD" w:rsidTr="003266AE">
        <w:trPr>
          <w:trHeight w:val="255"/>
          <w:jc w:val="center"/>
        </w:trPr>
        <w:tc>
          <w:tcPr>
            <w:tcW w:w="3724" w:type="pct"/>
            <w:tcBorders>
              <w:bottom w:val="single" w:sz="12" w:space="0" w:color="auto"/>
            </w:tcBorders>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rPr>
            </w:pPr>
            <w:r w:rsidRPr="006D2EFD">
              <w:rPr>
                <w:rFonts w:ascii="Times New Roman" w:eastAsia="Times New Roman" w:hAnsi="Times New Roman"/>
                <w:sz w:val="24"/>
                <w:szCs w:val="24"/>
              </w:rPr>
              <w:t xml:space="preserve">Additional </w:t>
            </w:r>
            <w:r>
              <w:rPr>
                <w:rFonts w:ascii="Times New Roman" w:eastAsia="Times New Roman" w:hAnsi="Times New Roman"/>
                <w:sz w:val="24"/>
                <w:szCs w:val="24"/>
              </w:rPr>
              <w:t xml:space="preserve">2015 </w:t>
            </w:r>
            <w:r w:rsidRPr="006D2EFD">
              <w:rPr>
                <w:rFonts w:ascii="Times New Roman" w:eastAsia="Times New Roman" w:hAnsi="Times New Roman"/>
                <w:sz w:val="24"/>
                <w:szCs w:val="24"/>
              </w:rPr>
              <w:t xml:space="preserve">LTI Contract Funds – Expected </w:t>
            </w:r>
            <w:r>
              <w:rPr>
                <w:rFonts w:ascii="Times New Roman" w:eastAsia="Times New Roman" w:hAnsi="Times New Roman"/>
                <w:sz w:val="24"/>
                <w:szCs w:val="24"/>
              </w:rPr>
              <w:t>Dec</w:t>
            </w:r>
            <w:r w:rsidRPr="006D2EFD">
              <w:rPr>
                <w:rFonts w:ascii="Times New Roman" w:eastAsia="Times New Roman" w:hAnsi="Times New Roman"/>
                <w:sz w:val="24"/>
                <w:szCs w:val="24"/>
              </w:rPr>
              <w:t xml:space="preserve"> 201</w:t>
            </w:r>
            <w:r>
              <w:rPr>
                <w:rFonts w:ascii="Times New Roman" w:eastAsia="Times New Roman" w:hAnsi="Times New Roman"/>
                <w:sz w:val="24"/>
                <w:szCs w:val="24"/>
              </w:rPr>
              <w:t>6</w:t>
            </w:r>
          </w:p>
        </w:tc>
        <w:tc>
          <w:tcPr>
            <w:tcW w:w="1276" w:type="pct"/>
            <w:tcBorders>
              <w:bottom w:val="single" w:sz="12" w:space="0" w:color="auto"/>
            </w:tcBorders>
            <w:shd w:val="clear" w:color="auto" w:fill="auto"/>
            <w:noWrap/>
            <w:vAlign w:val="bottom"/>
            <w:hideMark/>
          </w:tcPr>
          <w:p w:rsidR="003266AE" w:rsidRPr="006D2EFD" w:rsidRDefault="003266AE" w:rsidP="003266AE">
            <w:pPr>
              <w:tabs>
                <w:tab w:val="left" w:pos="900"/>
              </w:tabs>
              <w:spacing w:after="0" w:line="240" w:lineRule="auto"/>
              <w:jc w:val="right"/>
              <w:rPr>
                <w:rFonts w:ascii="Times New Roman" w:eastAsia="Times New Roman" w:hAnsi="Times New Roman"/>
                <w:sz w:val="24"/>
                <w:szCs w:val="24"/>
              </w:rPr>
            </w:pPr>
            <w:r w:rsidRPr="006D2EFD">
              <w:rPr>
                <w:rFonts w:ascii="Times New Roman" w:eastAsia="Times New Roman" w:hAnsi="Times New Roman"/>
                <w:sz w:val="24"/>
                <w:szCs w:val="24"/>
              </w:rPr>
              <w:t>$30,000.00</w:t>
            </w:r>
          </w:p>
        </w:tc>
      </w:tr>
      <w:tr w:rsidR="003266AE" w:rsidRPr="006D2EFD" w:rsidTr="003266AE">
        <w:trPr>
          <w:trHeight w:val="255"/>
          <w:jc w:val="center"/>
        </w:trPr>
        <w:tc>
          <w:tcPr>
            <w:tcW w:w="3724" w:type="pct"/>
            <w:tcBorders>
              <w:top w:val="single" w:sz="12" w:space="0" w:color="auto"/>
            </w:tcBorders>
            <w:shd w:val="clear" w:color="auto" w:fill="DBE5F1" w:themeFill="accent1" w:themeFillTint="33"/>
            <w:noWrap/>
            <w:vAlign w:val="bottom"/>
            <w:hideMark/>
          </w:tcPr>
          <w:p w:rsidR="003266AE" w:rsidRPr="006D2EFD" w:rsidRDefault="003266AE" w:rsidP="003266AE">
            <w:pPr>
              <w:tabs>
                <w:tab w:val="left" w:pos="90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Expected Balance - December 2015</w:t>
            </w:r>
          </w:p>
        </w:tc>
        <w:tc>
          <w:tcPr>
            <w:tcW w:w="1276" w:type="pct"/>
            <w:tcBorders>
              <w:top w:val="single" w:sz="12" w:space="0" w:color="auto"/>
            </w:tcBorders>
            <w:shd w:val="clear" w:color="auto" w:fill="DBE5F1" w:themeFill="accent1" w:themeFillTint="33"/>
            <w:noWrap/>
            <w:vAlign w:val="bottom"/>
            <w:hideMark/>
          </w:tcPr>
          <w:p w:rsidR="003266AE" w:rsidRPr="006D2EFD" w:rsidRDefault="003266AE" w:rsidP="003266AE">
            <w:pPr>
              <w:tabs>
                <w:tab w:val="left" w:pos="900"/>
              </w:tabs>
              <w:spacing w:after="0" w:line="240" w:lineRule="auto"/>
              <w:jc w:val="right"/>
              <w:rPr>
                <w:rFonts w:ascii="Times New Roman" w:eastAsia="Times New Roman" w:hAnsi="Times New Roman"/>
                <w:b/>
                <w:sz w:val="24"/>
                <w:szCs w:val="24"/>
              </w:rPr>
            </w:pPr>
            <w:r w:rsidRPr="006D2EFD">
              <w:rPr>
                <w:rFonts w:ascii="Times New Roman" w:eastAsia="Times New Roman" w:hAnsi="Times New Roman"/>
                <w:b/>
                <w:sz w:val="24"/>
                <w:szCs w:val="24"/>
              </w:rPr>
              <w:t>$</w:t>
            </w:r>
            <w:r>
              <w:rPr>
                <w:rFonts w:ascii="Times New Roman" w:eastAsia="Times New Roman" w:hAnsi="Times New Roman"/>
                <w:b/>
                <w:sz w:val="24"/>
                <w:szCs w:val="24"/>
              </w:rPr>
              <w:t>142,000.00</w:t>
            </w:r>
          </w:p>
        </w:tc>
      </w:tr>
    </w:tbl>
    <w:p w:rsidR="003266AE" w:rsidRDefault="003266AE" w:rsidP="003266AE">
      <w:pPr>
        <w:rPr>
          <w:rFonts w:ascii="Arial" w:hAnsi="Arial" w:cs="Arial"/>
          <w:sz w:val="20"/>
        </w:rPr>
      </w:pPr>
    </w:p>
    <w:p w:rsidR="003266AE" w:rsidRPr="003266AE" w:rsidRDefault="003266AE" w:rsidP="003266AE">
      <w:pPr>
        <w:rPr>
          <w:rFonts w:ascii="Tw Cen MT" w:hAnsi="Tw Cen MT" w:cs="Arial"/>
          <w:i/>
          <w:sz w:val="28"/>
          <w:szCs w:val="28"/>
        </w:rPr>
      </w:pPr>
      <w:r>
        <w:rPr>
          <w:rFonts w:ascii="Tw Cen MT" w:hAnsi="Tw Cen MT" w:cs="Arial"/>
          <w:i/>
          <w:sz w:val="28"/>
          <w:szCs w:val="28"/>
        </w:rPr>
        <w:t xml:space="preserve">Coalition Expenses </w:t>
      </w:r>
      <w:r w:rsidRPr="003266AE">
        <w:rPr>
          <w:rFonts w:ascii="Tw Cen MT" w:hAnsi="Tw Cen MT" w:cs="Arial"/>
          <w:i/>
          <w:sz w:val="28"/>
          <w:szCs w:val="28"/>
        </w:rPr>
        <w:t>January</w:t>
      </w:r>
      <w:r>
        <w:rPr>
          <w:rFonts w:ascii="Tw Cen MT" w:hAnsi="Tw Cen MT" w:cs="Arial"/>
          <w:i/>
          <w:sz w:val="28"/>
          <w:szCs w:val="28"/>
        </w:rPr>
        <w:t xml:space="preserve"> -</w:t>
      </w:r>
      <w:r w:rsidRPr="003266AE">
        <w:rPr>
          <w:rFonts w:ascii="Tw Cen MT" w:hAnsi="Tw Cen MT" w:cs="Arial"/>
          <w:i/>
          <w:sz w:val="28"/>
          <w:szCs w:val="28"/>
        </w:rPr>
        <w:t xml:space="preserve"> December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5760"/>
        <w:gridCol w:w="2628"/>
      </w:tblGrid>
      <w:tr w:rsidR="003266AE" w:rsidRPr="006D2EFD" w:rsidTr="003266AE">
        <w:trPr>
          <w:trHeight w:val="255"/>
          <w:jc w:val="center"/>
        </w:trPr>
        <w:tc>
          <w:tcPr>
            <w:tcW w:w="927" w:type="pct"/>
            <w:tcBorders>
              <w:bottom w:val="single" w:sz="12" w:space="0" w:color="auto"/>
            </w:tcBorders>
            <w:shd w:val="clear" w:color="auto" w:fill="B8CCE4" w:themeFill="accent1" w:themeFillTint="66"/>
            <w:noWrap/>
            <w:vAlign w:val="bottom"/>
            <w:hideMark/>
          </w:tcPr>
          <w:p w:rsidR="003266AE" w:rsidRPr="006D2EFD" w:rsidRDefault="003266AE" w:rsidP="003266AE">
            <w:pPr>
              <w:tabs>
                <w:tab w:val="left" w:pos="900"/>
              </w:tabs>
              <w:spacing w:after="0" w:line="240" w:lineRule="auto"/>
              <w:rPr>
                <w:rFonts w:ascii="Times New Roman" w:eastAsia="Times New Roman" w:hAnsi="Times New Roman"/>
                <w:b/>
                <w:sz w:val="24"/>
                <w:szCs w:val="24"/>
              </w:rPr>
            </w:pPr>
            <w:r w:rsidRPr="006D2EFD">
              <w:rPr>
                <w:rFonts w:ascii="Times New Roman" w:eastAsia="Times New Roman" w:hAnsi="Times New Roman"/>
                <w:b/>
                <w:sz w:val="24"/>
                <w:szCs w:val="24"/>
              </w:rPr>
              <w:t>Focus Area</w:t>
            </w:r>
          </w:p>
        </w:tc>
        <w:tc>
          <w:tcPr>
            <w:tcW w:w="4073" w:type="pct"/>
            <w:gridSpan w:val="2"/>
            <w:tcBorders>
              <w:bottom w:val="single" w:sz="12" w:space="0" w:color="auto"/>
            </w:tcBorders>
            <w:shd w:val="clear" w:color="auto" w:fill="B8CCE4" w:themeFill="accent1" w:themeFillTint="66"/>
            <w:noWrap/>
            <w:vAlign w:val="bottom"/>
            <w:hideMark/>
          </w:tcPr>
          <w:p w:rsidR="003266AE" w:rsidRPr="006D2EFD" w:rsidRDefault="003266AE" w:rsidP="003266AE">
            <w:pPr>
              <w:tabs>
                <w:tab w:val="left" w:pos="900"/>
              </w:tabs>
              <w:spacing w:after="0" w:line="240" w:lineRule="auto"/>
              <w:rPr>
                <w:rFonts w:ascii="Times New Roman" w:eastAsia="Times New Roman" w:hAnsi="Times New Roman"/>
                <w:b/>
                <w:sz w:val="24"/>
                <w:szCs w:val="24"/>
              </w:rPr>
            </w:pPr>
            <w:r w:rsidRPr="006D2EFD">
              <w:rPr>
                <w:rFonts w:ascii="Times New Roman" w:eastAsia="Times New Roman" w:hAnsi="Times New Roman"/>
                <w:b/>
                <w:sz w:val="24"/>
                <w:szCs w:val="24"/>
              </w:rPr>
              <w:t>Expenditures</w:t>
            </w:r>
          </w:p>
        </w:tc>
      </w:tr>
      <w:tr w:rsidR="003266AE" w:rsidRPr="006D2EFD" w:rsidTr="003266AE">
        <w:trPr>
          <w:trHeight w:val="255"/>
          <w:jc w:val="center"/>
        </w:trPr>
        <w:tc>
          <w:tcPr>
            <w:tcW w:w="927" w:type="pct"/>
            <w:tcBorders>
              <w:top w:val="single" w:sz="12" w:space="0" w:color="auto"/>
            </w:tcBorders>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rPr>
            </w:pPr>
            <w:r w:rsidRPr="006D2EFD">
              <w:rPr>
                <w:rFonts w:ascii="Times New Roman" w:eastAsia="Times New Roman" w:hAnsi="Times New Roman"/>
                <w:sz w:val="24"/>
                <w:szCs w:val="24"/>
              </w:rPr>
              <w:t>Administration</w:t>
            </w:r>
          </w:p>
        </w:tc>
        <w:tc>
          <w:tcPr>
            <w:tcW w:w="2797" w:type="pct"/>
            <w:tcBorders>
              <w:top w:val="single" w:sz="12" w:space="0" w:color="auto"/>
            </w:tcBorders>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Coordinator Travel Expenses</w:t>
            </w:r>
          </w:p>
        </w:tc>
        <w:tc>
          <w:tcPr>
            <w:tcW w:w="1276" w:type="pct"/>
            <w:tcBorders>
              <w:top w:val="single" w:sz="12" w:space="0" w:color="auto"/>
            </w:tcBorders>
            <w:shd w:val="clear" w:color="auto" w:fill="auto"/>
            <w:noWrap/>
            <w:vAlign w:val="bottom"/>
            <w:hideMark/>
          </w:tcPr>
          <w:p w:rsidR="003266AE" w:rsidRPr="006D2EFD" w:rsidRDefault="003266AE" w:rsidP="003266AE">
            <w:pPr>
              <w:tabs>
                <w:tab w:val="left" w:pos="900"/>
              </w:tabs>
              <w:spacing w:after="0" w:line="240" w:lineRule="auto"/>
              <w:jc w:val="right"/>
              <w:rPr>
                <w:rFonts w:ascii="Times New Roman" w:eastAsia="Times New Roman" w:hAnsi="Times New Roman"/>
                <w:sz w:val="24"/>
                <w:szCs w:val="24"/>
              </w:rPr>
            </w:pPr>
            <w:r w:rsidRPr="006D2EFD">
              <w:rPr>
                <w:rFonts w:ascii="Times New Roman" w:eastAsia="Times New Roman" w:hAnsi="Times New Roman"/>
                <w:sz w:val="24"/>
                <w:szCs w:val="24"/>
              </w:rPr>
              <w:t>$5,000</w:t>
            </w:r>
          </w:p>
        </w:tc>
      </w:tr>
      <w:tr w:rsidR="003266AE" w:rsidRPr="006D2EFD" w:rsidTr="003266AE">
        <w:trPr>
          <w:trHeight w:val="255"/>
          <w:jc w:val="center"/>
        </w:trPr>
        <w:tc>
          <w:tcPr>
            <w:tcW w:w="927" w:type="pct"/>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rPr>
            </w:pPr>
            <w:r w:rsidRPr="006D2EFD">
              <w:rPr>
                <w:rFonts w:ascii="Times New Roman" w:eastAsia="Times New Roman" w:hAnsi="Times New Roman"/>
                <w:sz w:val="24"/>
                <w:szCs w:val="24"/>
              </w:rPr>
              <w:t>Administration</w:t>
            </w:r>
          </w:p>
        </w:tc>
        <w:tc>
          <w:tcPr>
            <w:tcW w:w="2797" w:type="pct"/>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rPr>
            </w:pPr>
            <w:r w:rsidRPr="006D2EFD">
              <w:rPr>
                <w:rFonts w:ascii="Times New Roman" w:eastAsia="Times New Roman" w:hAnsi="Times New Roman"/>
                <w:sz w:val="24"/>
                <w:szCs w:val="24"/>
              </w:rPr>
              <w:t>Personnel Budget</w:t>
            </w:r>
          </w:p>
        </w:tc>
        <w:tc>
          <w:tcPr>
            <w:tcW w:w="1276" w:type="pct"/>
            <w:shd w:val="clear" w:color="auto" w:fill="auto"/>
            <w:noWrap/>
            <w:vAlign w:val="bottom"/>
            <w:hideMark/>
          </w:tcPr>
          <w:p w:rsidR="003266AE" w:rsidRPr="006D2EFD" w:rsidRDefault="003266AE" w:rsidP="003266AE">
            <w:pPr>
              <w:tabs>
                <w:tab w:val="left" w:pos="90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$100,000</w:t>
            </w:r>
          </w:p>
        </w:tc>
      </w:tr>
      <w:tr w:rsidR="003266AE" w:rsidRPr="006D2EFD" w:rsidTr="003266AE">
        <w:trPr>
          <w:trHeight w:val="255"/>
          <w:jc w:val="center"/>
        </w:trPr>
        <w:tc>
          <w:tcPr>
            <w:tcW w:w="927" w:type="pct"/>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rPr>
            </w:pPr>
            <w:r w:rsidRPr="006D2EFD">
              <w:rPr>
                <w:rFonts w:ascii="Times New Roman" w:eastAsia="Times New Roman" w:hAnsi="Times New Roman"/>
                <w:sz w:val="24"/>
                <w:szCs w:val="24"/>
              </w:rPr>
              <w:t>Outreach</w:t>
            </w:r>
          </w:p>
        </w:tc>
        <w:tc>
          <w:tcPr>
            <w:tcW w:w="2797" w:type="pct"/>
            <w:shd w:val="clear" w:color="auto" w:fill="auto"/>
            <w:noWrap/>
            <w:vAlign w:val="bottom"/>
            <w:hideMark/>
          </w:tcPr>
          <w:p w:rsidR="003266AE" w:rsidRPr="00457DE1" w:rsidRDefault="003266AE" w:rsidP="003266AE">
            <w:pPr>
              <w:tabs>
                <w:tab w:val="left" w:pos="900"/>
              </w:tabs>
              <w:spacing w:after="0" w:line="240" w:lineRule="auto"/>
              <w:rPr>
                <w:rFonts w:ascii="Times New Roman" w:eastAsia="Times New Roman" w:hAnsi="Times New Roman"/>
                <w:sz w:val="24"/>
                <w:szCs w:val="24"/>
              </w:rPr>
            </w:pPr>
            <w:r w:rsidRPr="00457DE1">
              <w:rPr>
                <w:rFonts w:ascii="Times New Roman" w:eastAsia="Times New Roman" w:hAnsi="Times New Roman"/>
                <w:sz w:val="24"/>
                <w:szCs w:val="24"/>
              </w:rPr>
              <w:t>Marketing</w:t>
            </w:r>
            <w:r>
              <w:rPr>
                <w:rFonts w:ascii="Times New Roman" w:eastAsia="Times New Roman" w:hAnsi="Times New Roman"/>
                <w:sz w:val="24"/>
                <w:szCs w:val="24"/>
              </w:rPr>
              <w:t xml:space="preserve"> </w:t>
            </w:r>
          </w:p>
        </w:tc>
        <w:tc>
          <w:tcPr>
            <w:tcW w:w="1276" w:type="pct"/>
            <w:shd w:val="clear" w:color="auto" w:fill="auto"/>
            <w:noWrap/>
            <w:vAlign w:val="bottom"/>
            <w:hideMark/>
          </w:tcPr>
          <w:p w:rsidR="003266AE" w:rsidRPr="006D2EFD" w:rsidRDefault="003266AE" w:rsidP="003266AE">
            <w:pPr>
              <w:tabs>
                <w:tab w:val="left" w:pos="900"/>
              </w:tabs>
              <w:spacing w:after="0" w:line="240" w:lineRule="auto"/>
              <w:jc w:val="right"/>
              <w:rPr>
                <w:rFonts w:ascii="Times New Roman" w:eastAsia="Times New Roman" w:hAnsi="Times New Roman"/>
                <w:sz w:val="24"/>
                <w:szCs w:val="24"/>
              </w:rPr>
            </w:pPr>
            <w:r w:rsidRPr="006D2EFD">
              <w:rPr>
                <w:rFonts w:ascii="Times New Roman" w:eastAsia="Times New Roman" w:hAnsi="Times New Roman"/>
                <w:sz w:val="24"/>
                <w:szCs w:val="24"/>
              </w:rPr>
              <w:t>$7,000</w:t>
            </w:r>
          </w:p>
        </w:tc>
      </w:tr>
      <w:tr w:rsidR="003266AE" w:rsidRPr="006D2EFD" w:rsidTr="003266AE">
        <w:trPr>
          <w:trHeight w:val="255"/>
          <w:jc w:val="center"/>
        </w:trPr>
        <w:tc>
          <w:tcPr>
            <w:tcW w:w="927" w:type="pct"/>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rPr>
            </w:pPr>
            <w:r w:rsidRPr="006D2EFD">
              <w:rPr>
                <w:rFonts w:ascii="Times New Roman" w:eastAsia="Times New Roman" w:hAnsi="Times New Roman"/>
                <w:sz w:val="24"/>
                <w:szCs w:val="24"/>
              </w:rPr>
              <w:t>Outreach</w:t>
            </w:r>
          </w:p>
        </w:tc>
        <w:tc>
          <w:tcPr>
            <w:tcW w:w="2797" w:type="pct"/>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Alternative Fuel/Technology Expos </w:t>
            </w:r>
          </w:p>
        </w:tc>
        <w:tc>
          <w:tcPr>
            <w:tcW w:w="1276" w:type="pct"/>
            <w:shd w:val="clear" w:color="auto" w:fill="auto"/>
            <w:noWrap/>
            <w:vAlign w:val="bottom"/>
            <w:hideMark/>
          </w:tcPr>
          <w:p w:rsidR="003266AE" w:rsidRPr="006D2EFD" w:rsidRDefault="003266AE" w:rsidP="003266AE">
            <w:pPr>
              <w:tabs>
                <w:tab w:val="left" w:pos="900"/>
              </w:tabs>
              <w:spacing w:after="0" w:line="240" w:lineRule="auto"/>
              <w:jc w:val="right"/>
              <w:rPr>
                <w:rFonts w:ascii="Times New Roman" w:eastAsia="Times New Roman" w:hAnsi="Times New Roman"/>
                <w:sz w:val="24"/>
                <w:szCs w:val="24"/>
              </w:rPr>
            </w:pPr>
            <w:r w:rsidRPr="006D2EFD">
              <w:rPr>
                <w:rFonts w:ascii="Times New Roman" w:eastAsia="Times New Roman" w:hAnsi="Times New Roman"/>
                <w:sz w:val="24"/>
                <w:szCs w:val="24"/>
              </w:rPr>
              <w:t>$15,000</w:t>
            </w:r>
          </w:p>
        </w:tc>
      </w:tr>
      <w:tr w:rsidR="003266AE" w:rsidRPr="006D2EFD" w:rsidTr="003266AE">
        <w:trPr>
          <w:trHeight w:val="255"/>
          <w:jc w:val="center"/>
        </w:trPr>
        <w:tc>
          <w:tcPr>
            <w:tcW w:w="927" w:type="pct"/>
            <w:tcBorders>
              <w:bottom w:val="single" w:sz="12" w:space="0" w:color="auto"/>
            </w:tcBorders>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rPr>
            </w:pPr>
            <w:r w:rsidRPr="006D2EFD">
              <w:rPr>
                <w:rFonts w:ascii="Times New Roman" w:eastAsia="Times New Roman" w:hAnsi="Times New Roman"/>
                <w:sz w:val="24"/>
                <w:szCs w:val="24"/>
              </w:rPr>
              <w:t>Outreach</w:t>
            </w:r>
          </w:p>
        </w:tc>
        <w:tc>
          <w:tcPr>
            <w:tcW w:w="2797" w:type="pct"/>
            <w:tcBorders>
              <w:bottom w:val="single" w:sz="12" w:space="0" w:color="auto"/>
            </w:tcBorders>
            <w:shd w:val="clear" w:color="auto" w:fill="auto"/>
            <w:noWrap/>
            <w:vAlign w:val="bottom"/>
            <w:hideMark/>
          </w:tcPr>
          <w:p w:rsidR="003266AE" w:rsidRPr="006D2EFD" w:rsidRDefault="003266AE" w:rsidP="003266AE">
            <w:pPr>
              <w:tabs>
                <w:tab w:val="left" w:pos="900"/>
              </w:tabs>
              <w:spacing w:after="0" w:line="240" w:lineRule="auto"/>
              <w:rPr>
                <w:rFonts w:ascii="Times New Roman" w:eastAsia="Times New Roman" w:hAnsi="Times New Roman"/>
                <w:sz w:val="24"/>
                <w:szCs w:val="24"/>
              </w:rPr>
            </w:pPr>
            <w:r w:rsidRPr="006D2EFD">
              <w:rPr>
                <w:rFonts w:ascii="Times New Roman" w:eastAsia="Times New Roman" w:hAnsi="Times New Roman"/>
                <w:sz w:val="24"/>
                <w:szCs w:val="24"/>
              </w:rPr>
              <w:t xml:space="preserve">Marketing Support for </w:t>
            </w:r>
            <w:r w:rsidRPr="006D2EFD">
              <w:rPr>
                <w:rFonts w:ascii="Times New Roman" w:eastAsia="Times New Roman" w:hAnsi="Times New Roman"/>
                <w:i/>
                <w:sz w:val="24"/>
                <w:szCs w:val="24"/>
              </w:rPr>
              <w:t>Recipe for Fueling Diversity of Alternative Fuels</w:t>
            </w:r>
            <w:r w:rsidRPr="006D2EFD">
              <w:rPr>
                <w:rFonts w:ascii="Times New Roman" w:eastAsia="Times New Roman" w:hAnsi="Times New Roman"/>
                <w:sz w:val="24"/>
                <w:szCs w:val="24"/>
              </w:rPr>
              <w:t xml:space="preserve"> Project</w:t>
            </w:r>
            <w:r>
              <w:rPr>
                <w:rFonts w:ascii="Times New Roman" w:eastAsia="Times New Roman" w:hAnsi="Times New Roman"/>
                <w:sz w:val="24"/>
                <w:szCs w:val="24"/>
              </w:rPr>
              <w:t xml:space="preserve"> (Ongoing from 2015)</w:t>
            </w:r>
          </w:p>
        </w:tc>
        <w:tc>
          <w:tcPr>
            <w:tcW w:w="1276" w:type="pct"/>
            <w:tcBorders>
              <w:bottom w:val="single" w:sz="12" w:space="0" w:color="auto"/>
            </w:tcBorders>
            <w:shd w:val="clear" w:color="auto" w:fill="auto"/>
            <w:noWrap/>
            <w:vAlign w:val="bottom"/>
            <w:hideMark/>
          </w:tcPr>
          <w:p w:rsidR="003266AE" w:rsidRPr="006D2EFD" w:rsidRDefault="003266AE" w:rsidP="003266AE">
            <w:pPr>
              <w:tabs>
                <w:tab w:val="left" w:pos="900"/>
              </w:tabs>
              <w:spacing w:after="0" w:line="240" w:lineRule="auto"/>
              <w:ind w:left="360"/>
              <w:jc w:val="right"/>
              <w:rPr>
                <w:rFonts w:ascii="Times New Roman" w:eastAsia="Times New Roman" w:hAnsi="Times New Roman"/>
                <w:sz w:val="24"/>
                <w:szCs w:val="24"/>
              </w:rPr>
            </w:pPr>
            <w:r w:rsidRPr="006D2EFD">
              <w:rPr>
                <w:rFonts w:ascii="Times New Roman" w:eastAsia="Times New Roman" w:hAnsi="Times New Roman"/>
                <w:sz w:val="24"/>
                <w:szCs w:val="24"/>
              </w:rPr>
              <w:t>$15,000</w:t>
            </w:r>
          </w:p>
        </w:tc>
      </w:tr>
      <w:tr w:rsidR="003266AE" w:rsidRPr="006D2EFD" w:rsidTr="003266AE">
        <w:trPr>
          <w:trHeight w:val="255"/>
          <w:jc w:val="center"/>
        </w:trPr>
        <w:tc>
          <w:tcPr>
            <w:tcW w:w="3724" w:type="pct"/>
            <w:gridSpan w:val="2"/>
            <w:tcBorders>
              <w:top w:val="single" w:sz="12" w:space="0" w:color="auto"/>
            </w:tcBorders>
            <w:shd w:val="clear" w:color="auto" w:fill="DBE5F1" w:themeFill="accent1" w:themeFillTint="33"/>
            <w:noWrap/>
            <w:vAlign w:val="bottom"/>
            <w:hideMark/>
          </w:tcPr>
          <w:p w:rsidR="003266AE" w:rsidRPr="006D2EFD" w:rsidRDefault="003266AE" w:rsidP="003266AE">
            <w:pPr>
              <w:tabs>
                <w:tab w:val="left" w:pos="900"/>
              </w:tabs>
              <w:spacing w:after="0" w:line="240" w:lineRule="auto"/>
              <w:jc w:val="right"/>
              <w:rPr>
                <w:rFonts w:ascii="Times New Roman" w:eastAsia="Times New Roman" w:hAnsi="Times New Roman"/>
                <w:b/>
                <w:sz w:val="24"/>
                <w:szCs w:val="24"/>
              </w:rPr>
            </w:pPr>
            <w:r w:rsidRPr="006D2EFD">
              <w:rPr>
                <w:rFonts w:ascii="Times New Roman" w:eastAsia="Times New Roman" w:hAnsi="Times New Roman"/>
                <w:b/>
                <w:sz w:val="24"/>
                <w:szCs w:val="24"/>
              </w:rPr>
              <w:t>E</w:t>
            </w:r>
            <w:r>
              <w:rPr>
                <w:rFonts w:ascii="Times New Roman" w:eastAsia="Times New Roman" w:hAnsi="Times New Roman"/>
                <w:b/>
                <w:sz w:val="24"/>
                <w:szCs w:val="24"/>
              </w:rPr>
              <w:t>xpected Expenditures</w:t>
            </w:r>
            <w:r w:rsidRPr="006D2EFD">
              <w:rPr>
                <w:rFonts w:ascii="Times New Roman" w:eastAsia="Times New Roman" w:hAnsi="Times New Roman"/>
                <w:b/>
                <w:sz w:val="24"/>
                <w:szCs w:val="24"/>
              </w:rPr>
              <w:t xml:space="preserve"> through FY 201</w:t>
            </w:r>
            <w:r>
              <w:rPr>
                <w:rFonts w:ascii="Times New Roman" w:eastAsia="Times New Roman" w:hAnsi="Times New Roman"/>
                <w:b/>
                <w:sz w:val="24"/>
                <w:szCs w:val="24"/>
              </w:rPr>
              <w:t>6</w:t>
            </w:r>
          </w:p>
        </w:tc>
        <w:tc>
          <w:tcPr>
            <w:tcW w:w="1276" w:type="pct"/>
            <w:tcBorders>
              <w:top w:val="single" w:sz="12" w:space="0" w:color="auto"/>
            </w:tcBorders>
            <w:shd w:val="clear" w:color="auto" w:fill="DBE5F1" w:themeFill="accent1" w:themeFillTint="33"/>
            <w:noWrap/>
            <w:vAlign w:val="bottom"/>
            <w:hideMark/>
          </w:tcPr>
          <w:p w:rsidR="003266AE" w:rsidRPr="006D2EFD" w:rsidRDefault="003266AE" w:rsidP="003266AE">
            <w:pPr>
              <w:tabs>
                <w:tab w:val="left" w:pos="90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$142,000</w:t>
            </w:r>
          </w:p>
        </w:tc>
      </w:tr>
    </w:tbl>
    <w:p w:rsidR="003266AE" w:rsidRDefault="003266AE" w:rsidP="003266AE">
      <w:pPr>
        <w:rPr>
          <w:rFonts w:ascii="Arial" w:hAnsi="Arial" w:cs="Arial"/>
          <w:sz w:val="20"/>
        </w:rPr>
      </w:pPr>
    </w:p>
    <w:p w:rsidR="00E514B9" w:rsidRPr="00355510" w:rsidRDefault="003266AE" w:rsidP="00E514B9">
      <w:pPr>
        <w:rPr>
          <w:rFonts w:ascii="Times New Roman" w:hAnsi="Times New Roman"/>
          <w:sz w:val="24"/>
          <w:szCs w:val="24"/>
        </w:rPr>
      </w:pPr>
      <w:r w:rsidRPr="006D2EFD">
        <w:rPr>
          <w:rFonts w:ascii="Times New Roman" w:hAnsi="Times New Roman"/>
          <w:sz w:val="24"/>
          <w:szCs w:val="24"/>
        </w:rPr>
        <w:t>This budget assum</w:t>
      </w:r>
      <w:r w:rsidR="003B7411">
        <w:rPr>
          <w:rFonts w:ascii="Times New Roman" w:hAnsi="Times New Roman"/>
          <w:sz w:val="24"/>
          <w:szCs w:val="24"/>
        </w:rPr>
        <w:t>es</w:t>
      </w:r>
      <w:r w:rsidR="00E514B9">
        <w:rPr>
          <w:rFonts w:ascii="Times New Roman" w:hAnsi="Times New Roman"/>
          <w:sz w:val="24"/>
          <w:szCs w:val="24"/>
        </w:rPr>
        <w:t xml:space="preserve"> s</w:t>
      </w:r>
      <w:r w:rsidRPr="006D2EFD">
        <w:rPr>
          <w:rFonts w:ascii="Times New Roman" w:hAnsi="Times New Roman"/>
          <w:sz w:val="24"/>
          <w:szCs w:val="24"/>
        </w:rPr>
        <w:t>taff time continues to be covered by existing grants outside of the Coalition’s operating budget. However, it is expected that staff personnel may be charged to this budget in 201</w:t>
      </w:r>
      <w:r>
        <w:rPr>
          <w:rFonts w:ascii="Times New Roman" w:hAnsi="Times New Roman"/>
          <w:sz w:val="24"/>
          <w:szCs w:val="24"/>
        </w:rPr>
        <w:t>6</w:t>
      </w:r>
      <w:r w:rsidR="00E514B9">
        <w:rPr>
          <w:rFonts w:ascii="Times New Roman" w:hAnsi="Times New Roman"/>
          <w:sz w:val="24"/>
          <w:szCs w:val="24"/>
        </w:rPr>
        <w:t xml:space="preserve">. </w:t>
      </w:r>
      <w:r w:rsidRPr="006D2EFD">
        <w:rPr>
          <w:rFonts w:ascii="Times New Roman" w:hAnsi="Times New Roman"/>
          <w:sz w:val="24"/>
          <w:szCs w:val="24"/>
        </w:rPr>
        <w:t>Budget does not include project related funds for FY1</w:t>
      </w:r>
      <w:r>
        <w:rPr>
          <w:rFonts w:ascii="Times New Roman" w:hAnsi="Times New Roman"/>
          <w:sz w:val="24"/>
          <w:szCs w:val="24"/>
        </w:rPr>
        <w:t>5</w:t>
      </w:r>
      <w:r w:rsidRPr="006D2EFD">
        <w:rPr>
          <w:rFonts w:ascii="Times New Roman" w:hAnsi="Times New Roman"/>
          <w:sz w:val="24"/>
          <w:szCs w:val="24"/>
        </w:rPr>
        <w:t xml:space="preserve"> or FY1</w:t>
      </w:r>
      <w:r>
        <w:rPr>
          <w:rFonts w:ascii="Times New Roman" w:hAnsi="Times New Roman"/>
          <w:sz w:val="24"/>
          <w:szCs w:val="24"/>
        </w:rPr>
        <w:t>6</w:t>
      </w:r>
      <w:r w:rsidRPr="006D2EFD">
        <w:rPr>
          <w:rFonts w:ascii="Times New Roman" w:hAnsi="Times New Roman"/>
          <w:sz w:val="24"/>
          <w:szCs w:val="24"/>
        </w:rPr>
        <w:t xml:space="preserve"> nor does it include estimated FY1</w:t>
      </w:r>
      <w:r>
        <w:rPr>
          <w:rFonts w:ascii="Times New Roman" w:hAnsi="Times New Roman"/>
          <w:sz w:val="24"/>
          <w:szCs w:val="24"/>
        </w:rPr>
        <w:t>6</w:t>
      </w:r>
      <w:r w:rsidRPr="006D2EFD">
        <w:rPr>
          <w:rFonts w:ascii="Times New Roman" w:hAnsi="Times New Roman"/>
          <w:sz w:val="24"/>
          <w:szCs w:val="24"/>
        </w:rPr>
        <w:t xml:space="preserve"> Clean Cities contract funds.</w:t>
      </w:r>
    </w:p>
    <w:p w:rsidR="003B7411" w:rsidRPr="003266AE" w:rsidRDefault="003B7411" w:rsidP="003B7411">
      <w:pPr>
        <w:rPr>
          <w:rFonts w:ascii="Tw Cen MT" w:hAnsi="Tw Cen MT" w:cs="Arial"/>
          <w:i/>
          <w:sz w:val="28"/>
          <w:szCs w:val="28"/>
        </w:rPr>
      </w:pPr>
      <w:r>
        <w:rPr>
          <w:rFonts w:ascii="Tw Cen MT" w:hAnsi="Tw Cen MT" w:cs="Arial"/>
          <w:i/>
          <w:sz w:val="28"/>
          <w:szCs w:val="28"/>
        </w:rPr>
        <w:t>Coalition Sustainability</w:t>
      </w:r>
      <w:r w:rsidRPr="003266AE">
        <w:rPr>
          <w:rFonts w:ascii="Tw Cen MT" w:hAnsi="Tw Cen MT" w:cs="Arial"/>
          <w:i/>
          <w:sz w:val="28"/>
          <w:szCs w:val="28"/>
        </w:rPr>
        <w:t xml:space="preserve"> </w:t>
      </w:r>
    </w:p>
    <w:p w:rsidR="003B7411" w:rsidRPr="003B7411" w:rsidRDefault="003B7411" w:rsidP="00734E4D">
      <w:pPr>
        <w:spacing w:after="0" w:line="240" w:lineRule="auto"/>
        <w:rPr>
          <w:rFonts w:ascii="Times New Roman" w:hAnsi="Times New Roman"/>
          <w:sz w:val="24"/>
          <w:szCs w:val="24"/>
        </w:rPr>
      </w:pPr>
      <w:r w:rsidRPr="003B7411">
        <w:rPr>
          <w:rFonts w:ascii="Times New Roman" w:hAnsi="Times New Roman"/>
          <w:sz w:val="24"/>
          <w:szCs w:val="24"/>
        </w:rPr>
        <w:t xml:space="preserve">Following the establishment of our new independent website, Houston-cleancities.org, our coalition will begin soliciting </w:t>
      </w:r>
      <w:r>
        <w:rPr>
          <w:rFonts w:ascii="Times New Roman" w:hAnsi="Times New Roman"/>
          <w:sz w:val="24"/>
          <w:szCs w:val="24"/>
        </w:rPr>
        <w:t xml:space="preserve">donations from members with a goal of </w:t>
      </w:r>
      <w:r w:rsidRPr="003B7411">
        <w:rPr>
          <w:rFonts w:ascii="Times New Roman" w:hAnsi="Times New Roman"/>
          <w:sz w:val="24"/>
          <w:szCs w:val="24"/>
        </w:rPr>
        <w:t>$5,000</w:t>
      </w:r>
      <w:r>
        <w:rPr>
          <w:rFonts w:ascii="Times New Roman" w:hAnsi="Times New Roman"/>
          <w:sz w:val="24"/>
          <w:szCs w:val="24"/>
        </w:rPr>
        <w:t xml:space="preserve"> to cover additional event costs.</w:t>
      </w:r>
    </w:p>
    <w:sectPr w:rsidR="003B7411" w:rsidRPr="003B7411" w:rsidSect="006941E0">
      <w:headerReference w:type="default" r:id="rId13"/>
      <w:footerReference w:type="default" r:id="rId14"/>
      <w:headerReference w:type="first" r:id="rId15"/>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59" w:rsidRDefault="00A11159" w:rsidP="006C3CF9">
      <w:pPr>
        <w:spacing w:after="0" w:line="240" w:lineRule="auto"/>
      </w:pPr>
      <w:r>
        <w:separator/>
      </w:r>
    </w:p>
  </w:endnote>
  <w:endnote w:type="continuationSeparator" w:id="0">
    <w:p w:rsidR="00A11159" w:rsidRDefault="00A11159" w:rsidP="006C3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59" w:rsidRPr="006D2EFD" w:rsidRDefault="000E66B9">
    <w:pPr>
      <w:pStyle w:val="Footer"/>
      <w:jc w:val="right"/>
      <w:rPr>
        <w:rFonts w:ascii="Tw Cen MT" w:hAnsi="Tw Cen MT"/>
        <w:sz w:val="20"/>
        <w:szCs w:val="20"/>
      </w:rPr>
    </w:pPr>
    <w:r w:rsidRPr="006D2EFD">
      <w:rPr>
        <w:rFonts w:ascii="Tw Cen MT" w:hAnsi="Tw Cen MT"/>
        <w:sz w:val="20"/>
        <w:szCs w:val="20"/>
      </w:rPr>
      <w:fldChar w:fldCharType="begin"/>
    </w:r>
    <w:r w:rsidR="00A11159" w:rsidRPr="006D2EFD">
      <w:rPr>
        <w:rFonts w:ascii="Tw Cen MT" w:hAnsi="Tw Cen MT"/>
        <w:sz w:val="20"/>
        <w:szCs w:val="20"/>
      </w:rPr>
      <w:instrText xml:space="preserve"> PAGE   \* MERGEFORMAT </w:instrText>
    </w:r>
    <w:r w:rsidRPr="006D2EFD">
      <w:rPr>
        <w:rFonts w:ascii="Tw Cen MT" w:hAnsi="Tw Cen MT"/>
        <w:sz w:val="20"/>
        <w:szCs w:val="20"/>
      </w:rPr>
      <w:fldChar w:fldCharType="separate"/>
    </w:r>
    <w:r w:rsidR="004805C6">
      <w:rPr>
        <w:rFonts w:ascii="Tw Cen MT" w:hAnsi="Tw Cen MT"/>
        <w:noProof/>
        <w:sz w:val="20"/>
        <w:szCs w:val="20"/>
      </w:rPr>
      <w:t>14</w:t>
    </w:r>
    <w:r w:rsidRPr="006D2EFD">
      <w:rPr>
        <w:rFonts w:ascii="Tw Cen MT" w:hAnsi="Tw Cen MT"/>
        <w:sz w:val="20"/>
        <w:szCs w:val="20"/>
      </w:rPr>
      <w:fldChar w:fldCharType="end"/>
    </w:r>
  </w:p>
  <w:p w:rsidR="00A11159" w:rsidRDefault="00A11159" w:rsidP="006C3CF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59" w:rsidRDefault="00A11159" w:rsidP="006C3CF9">
      <w:pPr>
        <w:spacing w:after="0" w:line="240" w:lineRule="auto"/>
      </w:pPr>
      <w:r>
        <w:separator/>
      </w:r>
    </w:p>
  </w:footnote>
  <w:footnote w:type="continuationSeparator" w:id="0">
    <w:p w:rsidR="00A11159" w:rsidRDefault="00A11159" w:rsidP="006C3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59" w:rsidRPr="003C7537" w:rsidRDefault="00A11159" w:rsidP="003C7537">
    <w:pPr>
      <w:pStyle w:val="NoSpacing"/>
      <w:ind w:left="3600"/>
      <w:jc w:val="right"/>
      <w:rPr>
        <w:rFonts w:ascii="Arial Narrow" w:hAnsi="Arial Narrow"/>
        <w:sz w:val="20"/>
        <w:szCs w:val="20"/>
      </w:rPr>
    </w:pPr>
    <w:r w:rsidRPr="00A1744D">
      <w:rPr>
        <w:rFonts w:ascii="Tw Cen MT" w:hAnsi="Tw Cen MT"/>
        <w:i/>
        <w:color w:val="A6A6A6" w:themeColor="background1" w:themeShade="A6"/>
        <w:sz w:val="28"/>
        <w:szCs w:val="28"/>
      </w:rPr>
      <w:t>HGCCC Annual Operating Plan 201</w:t>
    </w:r>
    <w:r>
      <w:rPr>
        <w:rFonts w:ascii="Tw Cen MT" w:hAnsi="Tw Cen MT"/>
        <w:i/>
        <w:color w:val="A6A6A6" w:themeColor="background1" w:themeShade="A6"/>
        <w:sz w:val="28"/>
        <w:szCs w:val="28"/>
      </w:rPr>
      <w:t>5-2016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59" w:rsidRPr="001B6A90" w:rsidRDefault="00A11159" w:rsidP="000F22BE">
    <w:pPr>
      <w:pStyle w:val="NoSpacing"/>
      <w:ind w:left="2160"/>
      <w:jc w:val="right"/>
      <w:rPr>
        <w:rFonts w:ascii="Tw Cen MT" w:hAnsi="Tw Cen MT"/>
        <w:b/>
        <w:sz w:val="44"/>
        <w:szCs w:val="44"/>
      </w:rPr>
    </w:pPr>
    <w:r w:rsidRPr="001B6A90">
      <w:rPr>
        <w:rFonts w:ascii="Tw Cen MT" w:hAnsi="Tw Cen MT"/>
        <w:b/>
        <w:noProof/>
        <w:sz w:val="44"/>
        <w:szCs w:val="44"/>
      </w:rPr>
      <w:drawing>
        <wp:anchor distT="0" distB="0" distL="114300" distR="114300" simplePos="0" relativeHeight="251658240" behindDoc="0" locked="0" layoutInCell="1" allowOverlap="1">
          <wp:simplePos x="0" y="0"/>
          <wp:positionH relativeFrom="column">
            <wp:posOffset>52070</wp:posOffset>
          </wp:positionH>
          <wp:positionV relativeFrom="paragraph">
            <wp:posOffset>17780</wp:posOffset>
          </wp:positionV>
          <wp:extent cx="1358265" cy="1194435"/>
          <wp:effectExtent l="19050" t="0" r="0" b="0"/>
          <wp:wrapTopAndBottom/>
          <wp:docPr id="6" name="Picture 0" descr="clcitie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ities logo.gif"/>
                  <pic:cNvPicPr/>
                </pic:nvPicPr>
                <pic:blipFill>
                  <a:blip r:embed="rId1"/>
                  <a:stretch>
                    <a:fillRect/>
                  </a:stretch>
                </pic:blipFill>
                <pic:spPr>
                  <a:xfrm>
                    <a:off x="0" y="0"/>
                    <a:ext cx="1358265" cy="1194435"/>
                  </a:xfrm>
                  <a:prstGeom prst="rect">
                    <a:avLst/>
                  </a:prstGeom>
                </pic:spPr>
              </pic:pic>
            </a:graphicData>
          </a:graphic>
        </wp:anchor>
      </w:drawing>
    </w:r>
    <w:r w:rsidRPr="001B6A90">
      <w:rPr>
        <w:rFonts w:ascii="Tw Cen MT" w:hAnsi="Tw Cen MT"/>
        <w:b/>
        <w:sz w:val="44"/>
        <w:szCs w:val="44"/>
      </w:rPr>
      <w:t xml:space="preserve">   Houston-Galveston Clean Cities Coalition</w:t>
    </w:r>
  </w:p>
  <w:p w:rsidR="00A11159" w:rsidRPr="001B6A90" w:rsidRDefault="00A11159" w:rsidP="000F22BE">
    <w:pPr>
      <w:pStyle w:val="NoSpacing"/>
      <w:ind w:left="5040" w:firstLine="720"/>
      <w:jc w:val="right"/>
      <w:rPr>
        <w:rFonts w:ascii="Tw Cen MT" w:hAnsi="Tw Cen MT"/>
        <w:sz w:val="44"/>
        <w:szCs w:val="44"/>
      </w:rPr>
    </w:pPr>
    <w:r w:rsidRPr="001B6A90">
      <w:rPr>
        <w:rFonts w:ascii="Tw Cen MT" w:hAnsi="Tw Cen MT"/>
        <w:sz w:val="44"/>
        <w:szCs w:val="44"/>
      </w:rPr>
      <w:t>Annual Operating Plan</w:t>
    </w:r>
  </w:p>
  <w:p w:rsidR="00A11159" w:rsidRPr="001B6A90" w:rsidRDefault="00A11159" w:rsidP="00E33AAC">
    <w:pPr>
      <w:pStyle w:val="NoSpacing"/>
      <w:ind w:left="5040"/>
      <w:jc w:val="right"/>
      <w:rPr>
        <w:rFonts w:ascii="Tw Cen MT" w:hAnsi="Tw Cen MT"/>
        <w:sz w:val="44"/>
        <w:szCs w:val="44"/>
      </w:rPr>
    </w:pPr>
    <w:r w:rsidRPr="001B6A90">
      <w:rPr>
        <w:rFonts w:ascii="Tw Cen MT" w:hAnsi="Tw Cen MT"/>
        <w:sz w:val="44"/>
        <w:szCs w:val="44"/>
      </w:rPr>
      <w:t xml:space="preserve">  </w:t>
    </w:r>
    <w:r>
      <w:rPr>
        <w:rFonts w:ascii="Tw Cen MT" w:hAnsi="Tw Cen MT"/>
        <w:sz w:val="44"/>
        <w:szCs w:val="44"/>
      </w:rPr>
      <w:t>2015-</w:t>
    </w:r>
    <w:r w:rsidRPr="001B6A90">
      <w:rPr>
        <w:rFonts w:ascii="Tw Cen MT" w:hAnsi="Tw Cen MT"/>
        <w:sz w:val="44"/>
        <w:szCs w:val="44"/>
      </w:rPr>
      <w:t>2016</w:t>
    </w:r>
  </w:p>
  <w:p w:rsidR="00A11159" w:rsidRPr="00A41B7F" w:rsidRDefault="00A11159" w:rsidP="00E87A96">
    <w:pPr>
      <w:pStyle w:val="NoSpacing"/>
      <w:ind w:left="3600"/>
      <w:jc w:val="center"/>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9F0"/>
    <w:multiLevelType w:val="hybridMultilevel"/>
    <w:tmpl w:val="60C621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D19"/>
    <w:multiLevelType w:val="multilevel"/>
    <w:tmpl w:val="610C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24EA4"/>
    <w:multiLevelType w:val="hybridMultilevel"/>
    <w:tmpl w:val="7602C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E4107"/>
    <w:multiLevelType w:val="hybridMultilevel"/>
    <w:tmpl w:val="7C0E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95C2E"/>
    <w:multiLevelType w:val="hybridMultilevel"/>
    <w:tmpl w:val="5B5AE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47DEF"/>
    <w:multiLevelType w:val="hybridMultilevel"/>
    <w:tmpl w:val="FA2E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BD3"/>
    <w:multiLevelType w:val="hybridMultilevel"/>
    <w:tmpl w:val="7D268DE2"/>
    <w:lvl w:ilvl="0" w:tplc="C4322512">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D8DE77B6">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C2E80"/>
    <w:multiLevelType w:val="hybridMultilevel"/>
    <w:tmpl w:val="AE4AE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D6D69"/>
    <w:multiLevelType w:val="hybridMultilevel"/>
    <w:tmpl w:val="40E2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46FB0"/>
    <w:multiLevelType w:val="hybridMultilevel"/>
    <w:tmpl w:val="1AD6F4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B269E"/>
    <w:multiLevelType w:val="hybridMultilevel"/>
    <w:tmpl w:val="7D746A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7727F"/>
    <w:multiLevelType w:val="hybridMultilevel"/>
    <w:tmpl w:val="94A8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C027EB"/>
    <w:multiLevelType w:val="hybridMultilevel"/>
    <w:tmpl w:val="339C6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0B634F"/>
    <w:multiLevelType w:val="hybridMultilevel"/>
    <w:tmpl w:val="99A8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94EAF"/>
    <w:multiLevelType w:val="hybridMultilevel"/>
    <w:tmpl w:val="BF7A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87EB3"/>
    <w:multiLevelType w:val="hybridMultilevel"/>
    <w:tmpl w:val="2794B4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1385B"/>
    <w:multiLevelType w:val="hybridMultilevel"/>
    <w:tmpl w:val="570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47AB1"/>
    <w:multiLevelType w:val="multilevel"/>
    <w:tmpl w:val="4B267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60A14"/>
    <w:multiLevelType w:val="hybridMultilevel"/>
    <w:tmpl w:val="C0227224"/>
    <w:lvl w:ilvl="0" w:tplc="39D28816">
      <w:start w:val="1"/>
      <w:numFmt w:val="bullet"/>
      <w:lvlText w:val="•"/>
      <w:lvlJc w:val="left"/>
      <w:pPr>
        <w:tabs>
          <w:tab w:val="num" w:pos="720"/>
        </w:tabs>
        <w:ind w:left="720" w:hanging="360"/>
      </w:pPr>
      <w:rPr>
        <w:rFonts w:ascii="Arial" w:hAnsi="Arial" w:hint="default"/>
      </w:rPr>
    </w:lvl>
    <w:lvl w:ilvl="1" w:tplc="55F28FB0" w:tentative="1">
      <w:start w:val="1"/>
      <w:numFmt w:val="bullet"/>
      <w:lvlText w:val="•"/>
      <w:lvlJc w:val="left"/>
      <w:pPr>
        <w:tabs>
          <w:tab w:val="num" w:pos="1440"/>
        </w:tabs>
        <w:ind w:left="1440" w:hanging="360"/>
      </w:pPr>
      <w:rPr>
        <w:rFonts w:ascii="Arial" w:hAnsi="Arial" w:hint="default"/>
      </w:rPr>
    </w:lvl>
    <w:lvl w:ilvl="2" w:tplc="E424C7A0" w:tentative="1">
      <w:start w:val="1"/>
      <w:numFmt w:val="bullet"/>
      <w:lvlText w:val="•"/>
      <w:lvlJc w:val="left"/>
      <w:pPr>
        <w:tabs>
          <w:tab w:val="num" w:pos="2160"/>
        </w:tabs>
        <w:ind w:left="2160" w:hanging="360"/>
      </w:pPr>
      <w:rPr>
        <w:rFonts w:ascii="Arial" w:hAnsi="Arial" w:hint="default"/>
      </w:rPr>
    </w:lvl>
    <w:lvl w:ilvl="3" w:tplc="FB1636E0" w:tentative="1">
      <w:start w:val="1"/>
      <w:numFmt w:val="bullet"/>
      <w:lvlText w:val="•"/>
      <w:lvlJc w:val="left"/>
      <w:pPr>
        <w:tabs>
          <w:tab w:val="num" w:pos="2880"/>
        </w:tabs>
        <w:ind w:left="2880" w:hanging="360"/>
      </w:pPr>
      <w:rPr>
        <w:rFonts w:ascii="Arial" w:hAnsi="Arial" w:hint="default"/>
      </w:rPr>
    </w:lvl>
    <w:lvl w:ilvl="4" w:tplc="8912F9E2" w:tentative="1">
      <w:start w:val="1"/>
      <w:numFmt w:val="bullet"/>
      <w:lvlText w:val="•"/>
      <w:lvlJc w:val="left"/>
      <w:pPr>
        <w:tabs>
          <w:tab w:val="num" w:pos="3600"/>
        </w:tabs>
        <w:ind w:left="3600" w:hanging="360"/>
      </w:pPr>
      <w:rPr>
        <w:rFonts w:ascii="Arial" w:hAnsi="Arial" w:hint="default"/>
      </w:rPr>
    </w:lvl>
    <w:lvl w:ilvl="5" w:tplc="EA1822E6" w:tentative="1">
      <w:start w:val="1"/>
      <w:numFmt w:val="bullet"/>
      <w:lvlText w:val="•"/>
      <w:lvlJc w:val="left"/>
      <w:pPr>
        <w:tabs>
          <w:tab w:val="num" w:pos="4320"/>
        </w:tabs>
        <w:ind w:left="4320" w:hanging="360"/>
      </w:pPr>
      <w:rPr>
        <w:rFonts w:ascii="Arial" w:hAnsi="Arial" w:hint="default"/>
      </w:rPr>
    </w:lvl>
    <w:lvl w:ilvl="6" w:tplc="3F1C62F8" w:tentative="1">
      <w:start w:val="1"/>
      <w:numFmt w:val="bullet"/>
      <w:lvlText w:val="•"/>
      <w:lvlJc w:val="left"/>
      <w:pPr>
        <w:tabs>
          <w:tab w:val="num" w:pos="5040"/>
        </w:tabs>
        <w:ind w:left="5040" w:hanging="360"/>
      </w:pPr>
      <w:rPr>
        <w:rFonts w:ascii="Arial" w:hAnsi="Arial" w:hint="default"/>
      </w:rPr>
    </w:lvl>
    <w:lvl w:ilvl="7" w:tplc="310C0D9C" w:tentative="1">
      <w:start w:val="1"/>
      <w:numFmt w:val="bullet"/>
      <w:lvlText w:val="•"/>
      <w:lvlJc w:val="left"/>
      <w:pPr>
        <w:tabs>
          <w:tab w:val="num" w:pos="5760"/>
        </w:tabs>
        <w:ind w:left="5760" w:hanging="360"/>
      </w:pPr>
      <w:rPr>
        <w:rFonts w:ascii="Arial" w:hAnsi="Arial" w:hint="default"/>
      </w:rPr>
    </w:lvl>
    <w:lvl w:ilvl="8" w:tplc="76422486" w:tentative="1">
      <w:start w:val="1"/>
      <w:numFmt w:val="bullet"/>
      <w:lvlText w:val="•"/>
      <w:lvlJc w:val="left"/>
      <w:pPr>
        <w:tabs>
          <w:tab w:val="num" w:pos="6480"/>
        </w:tabs>
        <w:ind w:left="6480" w:hanging="360"/>
      </w:pPr>
      <w:rPr>
        <w:rFonts w:ascii="Arial" w:hAnsi="Arial" w:hint="default"/>
      </w:rPr>
    </w:lvl>
  </w:abstractNum>
  <w:abstractNum w:abstractNumId="19">
    <w:nsid w:val="4364141C"/>
    <w:multiLevelType w:val="multilevel"/>
    <w:tmpl w:val="52FE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DE081A"/>
    <w:multiLevelType w:val="hybridMultilevel"/>
    <w:tmpl w:val="60C6214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E24DD6"/>
    <w:multiLevelType w:val="hybridMultilevel"/>
    <w:tmpl w:val="3D765D34"/>
    <w:lvl w:ilvl="0" w:tplc="13E20892">
      <w:start w:val="2009"/>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0D4A24"/>
    <w:multiLevelType w:val="hybridMultilevel"/>
    <w:tmpl w:val="3CF04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47D8F"/>
    <w:multiLevelType w:val="hybridMultilevel"/>
    <w:tmpl w:val="92B6EA5C"/>
    <w:lvl w:ilvl="0" w:tplc="EE083AA0">
      <w:start w:val="7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D3B71"/>
    <w:multiLevelType w:val="hybridMultilevel"/>
    <w:tmpl w:val="54E2B5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7078A0"/>
    <w:multiLevelType w:val="hybridMultilevel"/>
    <w:tmpl w:val="E76234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F324F"/>
    <w:multiLevelType w:val="hybridMultilevel"/>
    <w:tmpl w:val="6DF26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62DC6"/>
    <w:multiLevelType w:val="multilevel"/>
    <w:tmpl w:val="7E1A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B4B4D"/>
    <w:multiLevelType w:val="multilevel"/>
    <w:tmpl w:val="3BB6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200C93"/>
    <w:multiLevelType w:val="hybridMultilevel"/>
    <w:tmpl w:val="1D1AD8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053B3"/>
    <w:multiLevelType w:val="hybridMultilevel"/>
    <w:tmpl w:val="6E66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1"/>
  </w:num>
  <w:num w:numId="4">
    <w:abstractNumId w:val="26"/>
  </w:num>
  <w:num w:numId="5">
    <w:abstractNumId w:val="0"/>
  </w:num>
  <w:num w:numId="6">
    <w:abstractNumId w:val="10"/>
  </w:num>
  <w:num w:numId="7">
    <w:abstractNumId w:val="25"/>
  </w:num>
  <w:num w:numId="8">
    <w:abstractNumId w:val="7"/>
  </w:num>
  <w:num w:numId="9">
    <w:abstractNumId w:val="20"/>
  </w:num>
  <w:num w:numId="10">
    <w:abstractNumId w:val="29"/>
  </w:num>
  <w:num w:numId="11">
    <w:abstractNumId w:val="9"/>
  </w:num>
  <w:num w:numId="12">
    <w:abstractNumId w:val="11"/>
  </w:num>
  <w:num w:numId="13">
    <w:abstractNumId w:val="16"/>
  </w:num>
  <w:num w:numId="14">
    <w:abstractNumId w:val="30"/>
  </w:num>
  <w:num w:numId="15">
    <w:abstractNumId w:val="15"/>
  </w:num>
  <w:num w:numId="16">
    <w:abstractNumId w:val="6"/>
  </w:num>
  <w:num w:numId="17">
    <w:abstractNumId w:val="12"/>
  </w:num>
  <w:num w:numId="18">
    <w:abstractNumId w:val="24"/>
  </w:num>
  <w:num w:numId="19">
    <w:abstractNumId w:val="27"/>
  </w:num>
  <w:num w:numId="20">
    <w:abstractNumId w:val="17"/>
  </w:num>
  <w:num w:numId="21">
    <w:abstractNumId w:val="1"/>
  </w:num>
  <w:num w:numId="22">
    <w:abstractNumId w:val="13"/>
  </w:num>
  <w:num w:numId="23">
    <w:abstractNumId w:val="5"/>
  </w:num>
  <w:num w:numId="24">
    <w:abstractNumId w:val="18"/>
  </w:num>
  <w:num w:numId="25">
    <w:abstractNumId w:val="28"/>
  </w:num>
  <w:num w:numId="26">
    <w:abstractNumId w:val="19"/>
  </w:num>
  <w:num w:numId="27">
    <w:abstractNumId w:val="3"/>
  </w:num>
  <w:num w:numId="28">
    <w:abstractNumId w:val="2"/>
  </w:num>
  <w:num w:numId="29">
    <w:abstractNumId w:val="22"/>
  </w:num>
  <w:num w:numId="30">
    <w:abstractNumId w:val="4"/>
  </w:num>
  <w:num w:numId="31">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7281"/>
  </w:hdrShapeDefaults>
  <w:footnotePr>
    <w:footnote w:id="-1"/>
    <w:footnote w:id="0"/>
  </w:footnotePr>
  <w:endnotePr>
    <w:endnote w:id="-1"/>
    <w:endnote w:id="0"/>
  </w:endnotePr>
  <w:compat/>
  <w:rsids>
    <w:rsidRoot w:val="00C35762"/>
    <w:rsid w:val="00000D1B"/>
    <w:rsid w:val="0000302F"/>
    <w:rsid w:val="00007DA7"/>
    <w:rsid w:val="000107AE"/>
    <w:rsid w:val="00016301"/>
    <w:rsid w:val="0001642E"/>
    <w:rsid w:val="00024ACF"/>
    <w:rsid w:val="00025D5A"/>
    <w:rsid w:val="00031C30"/>
    <w:rsid w:val="00031E77"/>
    <w:rsid w:val="00032E0F"/>
    <w:rsid w:val="00037148"/>
    <w:rsid w:val="00043377"/>
    <w:rsid w:val="000448D6"/>
    <w:rsid w:val="0004573A"/>
    <w:rsid w:val="000471BF"/>
    <w:rsid w:val="00050DFB"/>
    <w:rsid w:val="00053031"/>
    <w:rsid w:val="00057CA7"/>
    <w:rsid w:val="0006041D"/>
    <w:rsid w:val="0006058B"/>
    <w:rsid w:val="00073B6B"/>
    <w:rsid w:val="000815EB"/>
    <w:rsid w:val="00081F7B"/>
    <w:rsid w:val="00087CFA"/>
    <w:rsid w:val="000948C5"/>
    <w:rsid w:val="000949D9"/>
    <w:rsid w:val="0009773C"/>
    <w:rsid w:val="000B2BE0"/>
    <w:rsid w:val="000B46BC"/>
    <w:rsid w:val="000B56C3"/>
    <w:rsid w:val="000B627F"/>
    <w:rsid w:val="000C3364"/>
    <w:rsid w:val="000C37B0"/>
    <w:rsid w:val="000D40DD"/>
    <w:rsid w:val="000E02E6"/>
    <w:rsid w:val="000E66B9"/>
    <w:rsid w:val="000E704E"/>
    <w:rsid w:val="000F22BE"/>
    <w:rsid w:val="001026F0"/>
    <w:rsid w:val="00104371"/>
    <w:rsid w:val="001076F5"/>
    <w:rsid w:val="00107898"/>
    <w:rsid w:val="00115D73"/>
    <w:rsid w:val="00122F6E"/>
    <w:rsid w:val="0012765F"/>
    <w:rsid w:val="00131FC2"/>
    <w:rsid w:val="0014242D"/>
    <w:rsid w:val="00152F24"/>
    <w:rsid w:val="0015318A"/>
    <w:rsid w:val="00165DCA"/>
    <w:rsid w:val="00170A9A"/>
    <w:rsid w:val="00172A77"/>
    <w:rsid w:val="001735C4"/>
    <w:rsid w:val="00175EBA"/>
    <w:rsid w:val="00176790"/>
    <w:rsid w:val="00180657"/>
    <w:rsid w:val="001812DB"/>
    <w:rsid w:val="00184D5A"/>
    <w:rsid w:val="00185B85"/>
    <w:rsid w:val="00190982"/>
    <w:rsid w:val="00190B30"/>
    <w:rsid w:val="00194F18"/>
    <w:rsid w:val="001A0428"/>
    <w:rsid w:val="001A1011"/>
    <w:rsid w:val="001A7A0D"/>
    <w:rsid w:val="001B3663"/>
    <w:rsid w:val="001B6A90"/>
    <w:rsid w:val="001D3A91"/>
    <w:rsid w:val="001D74E1"/>
    <w:rsid w:val="001E156D"/>
    <w:rsid w:val="001E186B"/>
    <w:rsid w:val="001E1FE6"/>
    <w:rsid w:val="001F60CA"/>
    <w:rsid w:val="001F7A81"/>
    <w:rsid w:val="00201972"/>
    <w:rsid w:val="002055DC"/>
    <w:rsid w:val="00211AFC"/>
    <w:rsid w:val="00222334"/>
    <w:rsid w:val="00223E04"/>
    <w:rsid w:val="00225340"/>
    <w:rsid w:val="002279C4"/>
    <w:rsid w:val="00230A72"/>
    <w:rsid w:val="002348A8"/>
    <w:rsid w:val="00246DEB"/>
    <w:rsid w:val="002512A6"/>
    <w:rsid w:val="00253B78"/>
    <w:rsid w:val="002604A2"/>
    <w:rsid w:val="002613A0"/>
    <w:rsid w:val="00266617"/>
    <w:rsid w:val="00275F04"/>
    <w:rsid w:val="00276FA8"/>
    <w:rsid w:val="00282432"/>
    <w:rsid w:val="00283AFA"/>
    <w:rsid w:val="00287E2D"/>
    <w:rsid w:val="00291CC9"/>
    <w:rsid w:val="00294BA6"/>
    <w:rsid w:val="00295543"/>
    <w:rsid w:val="002A2121"/>
    <w:rsid w:val="002B0686"/>
    <w:rsid w:val="002B6C2E"/>
    <w:rsid w:val="002C438D"/>
    <w:rsid w:val="002D1A68"/>
    <w:rsid w:val="002D788B"/>
    <w:rsid w:val="002E09F3"/>
    <w:rsid w:val="002E1B50"/>
    <w:rsid w:val="002E6F64"/>
    <w:rsid w:val="002F14B5"/>
    <w:rsid w:val="002F14FC"/>
    <w:rsid w:val="002F5A09"/>
    <w:rsid w:val="002F7B4B"/>
    <w:rsid w:val="00306A4D"/>
    <w:rsid w:val="00310825"/>
    <w:rsid w:val="00310EC5"/>
    <w:rsid w:val="003128E6"/>
    <w:rsid w:val="00322A21"/>
    <w:rsid w:val="00323AF8"/>
    <w:rsid w:val="003266AE"/>
    <w:rsid w:val="00327230"/>
    <w:rsid w:val="00333034"/>
    <w:rsid w:val="00342191"/>
    <w:rsid w:val="00344395"/>
    <w:rsid w:val="00344CCF"/>
    <w:rsid w:val="003471CA"/>
    <w:rsid w:val="003500E6"/>
    <w:rsid w:val="003538E1"/>
    <w:rsid w:val="00355510"/>
    <w:rsid w:val="003577CF"/>
    <w:rsid w:val="0036260E"/>
    <w:rsid w:val="0036265F"/>
    <w:rsid w:val="0036773B"/>
    <w:rsid w:val="00371B5A"/>
    <w:rsid w:val="00383E22"/>
    <w:rsid w:val="00385AD7"/>
    <w:rsid w:val="003904CE"/>
    <w:rsid w:val="003A542B"/>
    <w:rsid w:val="003A74C4"/>
    <w:rsid w:val="003B7411"/>
    <w:rsid w:val="003C0D3B"/>
    <w:rsid w:val="003C1AB1"/>
    <w:rsid w:val="003C2422"/>
    <w:rsid w:val="003C6C16"/>
    <w:rsid w:val="003C7537"/>
    <w:rsid w:val="003D1EF3"/>
    <w:rsid w:val="003D4745"/>
    <w:rsid w:val="003D69F0"/>
    <w:rsid w:val="003E32EE"/>
    <w:rsid w:val="003E70CC"/>
    <w:rsid w:val="003F0A74"/>
    <w:rsid w:val="003F204F"/>
    <w:rsid w:val="003F2329"/>
    <w:rsid w:val="003F628C"/>
    <w:rsid w:val="003F6EE1"/>
    <w:rsid w:val="003F7A07"/>
    <w:rsid w:val="0040343E"/>
    <w:rsid w:val="00407AA9"/>
    <w:rsid w:val="004122B3"/>
    <w:rsid w:val="004149B9"/>
    <w:rsid w:val="00415BC4"/>
    <w:rsid w:val="00421901"/>
    <w:rsid w:val="004233D7"/>
    <w:rsid w:val="00430785"/>
    <w:rsid w:val="0045208C"/>
    <w:rsid w:val="00455A9A"/>
    <w:rsid w:val="00457C5E"/>
    <w:rsid w:val="004657FB"/>
    <w:rsid w:val="0046702D"/>
    <w:rsid w:val="00471E33"/>
    <w:rsid w:val="004760CB"/>
    <w:rsid w:val="004805C6"/>
    <w:rsid w:val="00482260"/>
    <w:rsid w:val="00484E5E"/>
    <w:rsid w:val="00494398"/>
    <w:rsid w:val="004A2F79"/>
    <w:rsid w:val="004A55B5"/>
    <w:rsid w:val="004B4CAE"/>
    <w:rsid w:val="004B5D27"/>
    <w:rsid w:val="004B5EAE"/>
    <w:rsid w:val="004C6242"/>
    <w:rsid w:val="004C6C8F"/>
    <w:rsid w:val="004D2F98"/>
    <w:rsid w:val="004D3F87"/>
    <w:rsid w:val="004D3FE9"/>
    <w:rsid w:val="004E1D13"/>
    <w:rsid w:val="004E77A3"/>
    <w:rsid w:val="005002C9"/>
    <w:rsid w:val="00500661"/>
    <w:rsid w:val="00503937"/>
    <w:rsid w:val="00504239"/>
    <w:rsid w:val="0051118B"/>
    <w:rsid w:val="0051799E"/>
    <w:rsid w:val="0053254E"/>
    <w:rsid w:val="00540706"/>
    <w:rsid w:val="005407B5"/>
    <w:rsid w:val="005433D5"/>
    <w:rsid w:val="005478E7"/>
    <w:rsid w:val="0055469E"/>
    <w:rsid w:val="00555376"/>
    <w:rsid w:val="00556195"/>
    <w:rsid w:val="00556EB2"/>
    <w:rsid w:val="005716E0"/>
    <w:rsid w:val="00571FEE"/>
    <w:rsid w:val="0058062E"/>
    <w:rsid w:val="00586E99"/>
    <w:rsid w:val="00586F37"/>
    <w:rsid w:val="00593811"/>
    <w:rsid w:val="00593EC0"/>
    <w:rsid w:val="0059721C"/>
    <w:rsid w:val="005A2D34"/>
    <w:rsid w:val="005A4A12"/>
    <w:rsid w:val="005A71EE"/>
    <w:rsid w:val="005B04FA"/>
    <w:rsid w:val="005B1655"/>
    <w:rsid w:val="005B4E06"/>
    <w:rsid w:val="005B55F9"/>
    <w:rsid w:val="005B60AA"/>
    <w:rsid w:val="005B65CE"/>
    <w:rsid w:val="005C204B"/>
    <w:rsid w:val="005D6093"/>
    <w:rsid w:val="005E1C06"/>
    <w:rsid w:val="005E1C1A"/>
    <w:rsid w:val="005E263B"/>
    <w:rsid w:val="005E7801"/>
    <w:rsid w:val="005F4DFB"/>
    <w:rsid w:val="005F4F22"/>
    <w:rsid w:val="00600434"/>
    <w:rsid w:val="00603E94"/>
    <w:rsid w:val="0060631B"/>
    <w:rsid w:val="00630230"/>
    <w:rsid w:val="00631CF8"/>
    <w:rsid w:val="00631F54"/>
    <w:rsid w:val="006343BF"/>
    <w:rsid w:val="0063783B"/>
    <w:rsid w:val="00637F4E"/>
    <w:rsid w:val="0064197B"/>
    <w:rsid w:val="00646D35"/>
    <w:rsid w:val="006608BC"/>
    <w:rsid w:val="006664FE"/>
    <w:rsid w:val="0066652A"/>
    <w:rsid w:val="00671FF0"/>
    <w:rsid w:val="006723B9"/>
    <w:rsid w:val="00674AC3"/>
    <w:rsid w:val="00681E1F"/>
    <w:rsid w:val="00682798"/>
    <w:rsid w:val="006835D8"/>
    <w:rsid w:val="00690E66"/>
    <w:rsid w:val="006941E0"/>
    <w:rsid w:val="006A478C"/>
    <w:rsid w:val="006C29D5"/>
    <w:rsid w:val="006C3CF9"/>
    <w:rsid w:val="006C72D4"/>
    <w:rsid w:val="006C7C13"/>
    <w:rsid w:val="006D18F5"/>
    <w:rsid w:val="006D2EFD"/>
    <w:rsid w:val="006E2E9A"/>
    <w:rsid w:val="006E4FD4"/>
    <w:rsid w:val="006F0741"/>
    <w:rsid w:val="006F49E1"/>
    <w:rsid w:val="006F6303"/>
    <w:rsid w:val="006F7439"/>
    <w:rsid w:val="0070414B"/>
    <w:rsid w:val="00713622"/>
    <w:rsid w:val="007168B8"/>
    <w:rsid w:val="00717429"/>
    <w:rsid w:val="00717810"/>
    <w:rsid w:val="0073170C"/>
    <w:rsid w:val="00732B28"/>
    <w:rsid w:val="00734E4D"/>
    <w:rsid w:val="00735860"/>
    <w:rsid w:val="00741D96"/>
    <w:rsid w:val="00742E10"/>
    <w:rsid w:val="00747A02"/>
    <w:rsid w:val="007539BE"/>
    <w:rsid w:val="00753A30"/>
    <w:rsid w:val="0076011E"/>
    <w:rsid w:val="007603E9"/>
    <w:rsid w:val="00763CB8"/>
    <w:rsid w:val="00765062"/>
    <w:rsid w:val="00770016"/>
    <w:rsid w:val="00773AD0"/>
    <w:rsid w:val="0077734F"/>
    <w:rsid w:val="007777C6"/>
    <w:rsid w:val="00777CAC"/>
    <w:rsid w:val="007916A6"/>
    <w:rsid w:val="007A604B"/>
    <w:rsid w:val="007B00F8"/>
    <w:rsid w:val="007B2F05"/>
    <w:rsid w:val="007B7843"/>
    <w:rsid w:val="007B7C36"/>
    <w:rsid w:val="007C137E"/>
    <w:rsid w:val="007C361D"/>
    <w:rsid w:val="007C4869"/>
    <w:rsid w:val="007D0EAB"/>
    <w:rsid w:val="007D2C58"/>
    <w:rsid w:val="007D6CA8"/>
    <w:rsid w:val="007F1C52"/>
    <w:rsid w:val="007F3759"/>
    <w:rsid w:val="007F706C"/>
    <w:rsid w:val="0080598F"/>
    <w:rsid w:val="00806F96"/>
    <w:rsid w:val="0080703C"/>
    <w:rsid w:val="00817C92"/>
    <w:rsid w:val="00820E69"/>
    <w:rsid w:val="00822C67"/>
    <w:rsid w:val="0082485F"/>
    <w:rsid w:val="008255D5"/>
    <w:rsid w:val="008256D3"/>
    <w:rsid w:val="00827517"/>
    <w:rsid w:val="00834C95"/>
    <w:rsid w:val="00841D4E"/>
    <w:rsid w:val="008449D2"/>
    <w:rsid w:val="00844F6D"/>
    <w:rsid w:val="00846FB6"/>
    <w:rsid w:val="00847AC6"/>
    <w:rsid w:val="00850761"/>
    <w:rsid w:val="008507FB"/>
    <w:rsid w:val="00852182"/>
    <w:rsid w:val="00852B76"/>
    <w:rsid w:val="00855D49"/>
    <w:rsid w:val="008575E4"/>
    <w:rsid w:val="008610C5"/>
    <w:rsid w:val="00865D3F"/>
    <w:rsid w:val="00866A05"/>
    <w:rsid w:val="00872580"/>
    <w:rsid w:val="00877676"/>
    <w:rsid w:val="00881CBE"/>
    <w:rsid w:val="008923A2"/>
    <w:rsid w:val="008A1910"/>
    <w:rsid w:val="008B051A"/>
    <w:rsid w:val="008B1228"/>
    <w:rsid w:val="008B46AB"/>
    <w:rsid w:val="008B495D"/>
    <w:rsid w:val="008C2DAA"/>
    <w:rsid w:val="008C448B"/>
    <w:rsid w:val="008C5C7D"/>
    <w:rsid w:val="008C6971"/>
    <w:rsid w:val="008D5741"/>
    <w:rsid w:val="008E3520"/>
    <w:rsid w:val="008E63A7"/>
    <w:rsid w:val="008F29AA"/>
    <w:rsid w:val="008F52F8"/>
    <w:rsid w:val="00906BCF"/>
    <w:rsid w:val="009110B1"/>
    <w:rsid w:val="00912111"/>
    <w:rsid w:val="00922275"/>
    <w:rsid w:val="00926E90"/>
    <w:rsid w:val="0093246A"/>
    <w:rsid w:val="00932631"/>
    <w:rsid w:val="0093383D"/>
    <w:rsid w:val="0093423C"/>
    <w:rsid w:val="00946087"/>
    <w:rsid w:val="00952EB9"/>
    <w:rsid w:val="00953186"/>
    <w:rsid w:val="009549F1"/>
    <w:rsid w:val="00972417"/>
    <w:rsid w:val="00972A98"/>
    <w:rsid w:val="00976DD8"/>
    <w:rsid w:val="00984948"/>
    <w:rsid w:val="009869F2"/>
    <w:rsid w:val="0099364E"/>
    <w:rsid w:val="009976E9"/>
    <w:rsid w:val="009A3EF6"/>
    <w:rsid w:val="009B3FCE"/>
    <w:rsid w:val="009B403D"/>
    <w:rsid w:val="009B64EC"/>
    <w:rsid w:val="009B6EE5"/>
    <w:rsid w:val="009C0476"/>
    <w:rsid w:val="009C08A0"/>
    <w:rsid w:val="009C5BA7"/>
    <w:rsid w:val="009C6EE7"/>
    <w:rsid w:val="009D45F7"/>
    <w:rsid w:val="009E0A88"/>
    <w:rsid w:val="009E1191"/>
    <w:rsid w:val="009E1513"/>
    <w:rsid w:val="009E305E"/>
    <w:rsid w:val="009E68FA"/>
    <w:rsid w:val="009F64FC"/>
    <w:rsid w:val="00A108A1"/>
    <w:rsid w:val="00A11159"/>
    <w:rsid w:val="00A115FD"/>
    <w:rsid w:val="00A12725"/>
    <w:rsid w:val="00A139DE"/>
    <w:rsid w:val="00A15789"/>
    <w:rsid w:val="00A1744D"/>
    <w:rsid w:val="00A210D6"/>
    <w:rsid w:val="00A22FB7"/>
    <w:rsid w:val="00A242A0"/>
    <w:rsid w:val="00A27E79"/>
    <w:rsid w:val="00A368D6"/>
    <w:rsid w:val="00A41B7F"/>
    <w:rsid w:val="00A47E63"/>
    <w:rsid w:val="00A57633"/>
    <w:rsid w:val="00A62AC3"/>
    <w:rsid w:val="00A65C38"/>
    <w:rsid w:val="00A675DD"/>
    <w:rsid w:val="00A707DF"/>
    <w:rsid w:val="00A8048A"/>
    <w:rsid w:val="00A90748"/>
    <w:rsid w:val="00A93801"/>
    <w:rsid w:val="00A97E40"/>
    <w:rsid w:val="00AA0003"/>
    <w:rsid w:val="00AB76A9"/>
    <w:rsid w:val="00AC576C"/>
    <w:rsid w:val="00AD20AE"/>
    <w:rsid w:val="00AD5356"/>
    <w:rsid w:val="00AE5678"/>
    <w:rsid w:val="00AE5E94"/>
    <w:rsid w:val="00AE7E59"/>
    <w:rsid w:val="00AF380C"/>
    <w:rsid w:val="00AF4040"/>
    <w:rsid w:val="00AF7151"/>
    <w:rsid w:val="00B06BB1"/>
    <w:rsid w:val="00B122C4"/>
    <w:rsid w:val="00B12B0F"/>
    <w:rsid w:val="00B1623F"/>
    <w:rsid w:val="00B16696"/>
    <w:rsid w:val="00B17094"/>
    <w:rsid w:val="00B23985"/>
    <w:rsid w:val="00B31635"/>
    <w:rsid w:val="00B43416"/>
    <w:rsid w:val="00B4518E"/>
    <w:rsid w:val="00B507D2"/>
    <w:rsid w:val="00B5507D"/>
    <w:rsid w:val="00B66431"/>
    <w:rsid w:val="00B70062"/>
    <w:rsid w:val="00B74F07"/>
    <w:rsid w:val="00B83B5A"/>
    <w:rsid w:val="00B85223"/>
    <w:rsid w:val="00B92924"/>
    <w:rsid w:val="00B93BD5"/>
    <w:rsid w:val="00B9613C"/>
    <w:rsid w:val="00BA23CE"/>
    <w:rsid w:val="00BA4BD3"/>
    <w:rsid w:val="00BB5D39"/>
    <w:rsid w:val="00BC0962"/>
    <w:rsid w:val="00BC1833"/>
    <w:rsid w:val="00BE0B6B"/>
    <w:rsid w:val="00BE2E39"/>
    <w:rsid w:val="00BE2E4A"/>
    <w:rsid w:val="00BE3D8C"/>
    <w:rsid w:val="00C215B7"/>
    <w:rsid w:val="00C23DAC"/>
    <w:rsid w:val="00C25060"/>
    <w:rsid w:val="00C2563D"/>
    <w:rsid w:val="00C25C60"/>
    <w:rsid w:val="00C30801"/>
    <w:rsid w:val="00C3502F"/>
    <w:rsid w:val="00C35762"/>
    <w:rsid w:val="00C4370F"/>
    <w:rsid w:val="00C4568F"/>
    <w:rsid w:val="00C55367"/>
    <w:rsid w:val="00C602CD"/>
    <w:rsid w:val="00C60501"/>
    <w:rsid w:val="00C64304"/>
    <w:rsid w:val="00C64454"/>
    <w:rsid w:val="00C717AD"/>
    <w:rsid w:val="00C778E7"/>
    <w:rsid w:val="00C83588"/>
    <w:rsid w:val="00C8503E"/>
    <w:rsid w:val="00C92136"/>
    <w:rsid w:val="00C95DC8"/>
    <w:rsid w:val="00CA144E"/>
    <w:rsid w:val="00CA1748"/>
    <w:rsid w:val="00CA5114"/>
    <w:rsid w:val="00CA5B07"/>
    <w:rsid w:val="00CA66C7"/>
    <w:rsid w:val="00CB0D45"/>
    <w:rsid w:val="00CB219D"/>
    <w:rsid w:val="00CB61B3"/>
    <w:rsid w:val="00CB6213"/>
    <w:rsid w:val="00CC6B19"/>
    <w:rsid w:val="00CD0546"/>
    <w:rsid w:val="00CD14DF"/>
    <w:rsid w:val="00CD6682"/>
    <w:rsid w:val="00CE05C3"/>
    <w:rsid w:val="00CE4441"/>
    <w:rsid w:val="00CF2E9E"/>
    <w:rsid w:val="00CF3E79"/>
    <w:rsid w:val="00CF4B32"/>
    <w:rsid w:val="00CF60AF"/>
    <w:rsid w:val="00CF6304"/>
    <w:rsid w:val="00D029B7"/>
    <w:rsid w:val="00D1325D"/>
    <w:rsid w:val="00D1325F"/>
    <w:rsid w:val="00D13F86"/>
    <w:rsid w:val="00D22FBC"/>
    <w:rsid w:val="00D26EB8"/>
    <w:rsid w:val="00D27719"/>
    <w:rsid w:val="00D30837"/>
    <w:rsid w:val="00D30D60"/>
    <w:rsid w:val="00D35439"/>
    <w:rsid w:val="00D3658E"/>
    <w:rsid w:val="00D407D1"/>
    <w:rsid w:val="00D40E57"/>
    <w:rsid w:val="00D46CEA"/>
    <w:rsid w:val="00D502BE"/>
    <w:rsid w:val="00D61596"/>
    <w:rsid w:val="00D829F7"/>
    <w:rsid w:val="00D83A26"/>
    <w:rsid w:val="00D90C4E"/>
    <w:rsid w:val="00D97132"/>
    <w:rsid w:val="00DA0658"/>
    <w:rsid w:val="00DA1C54"/>
    <w:rsid w:val="00DA3999"/>
    <w:rsid w:val="00DA722C"/>
    <w:rsid w:val="00DA73FB"/>
    <w:rsid w:val="00DB0C11"/>
    <w:rsid w:val="00DB1939"/>
    <w:rsid w:val="00DB1D32"/>
    <w:rsid w:val="00DB3943"/>
    <w:rsid w:val="00DC210A"/>
    <w:rsid w:val="00DC7114"/>
    <w:rsid w:val="00DD2955"/>
    <w:rsid w:val="00DE0DDC"/>
    <w:rsid w:val="00DE1100"/>
    <w:rsid w:val="00DF5D3C"/>
    <w:rsid w:val="00E001E9"/>
    <w:rsid w:val="00E0380F"/>
    <w:rsid w:val="00E03A51"/>
    <w:rsid w:val="00E23FB7"/>
    <w:rsid w:val="00E30348"/>
    <w:rsid w:val="00E31889"/>
    <w:rsid w:val="00E33AAC"/>
    <w:rsid w:val="00E45737"/>
    <w:rsid w:val="00E514B9"/>
    <w:rsid w:val="00E5163E"/>
    <w:rsid w:val="00E54268"/>
    <w:rsid w:val="00E54F5E"/>
    <w:rsid w:val="00E63FCD"/>
    <w:rsid w:val="00E705B3"/>
    <w:rsid w:val="00E7440D"/>
    <w:rsid w:val="00E74827"/>
    <w:rsid w:val="00E82005"/>
    <w:rsid w:val="00E8298E"/>
    <w:rsid w:val="00E837BE"/>
    <w:rsid w:val="00E87A96"/>
    <w:rsid w:val="00E92495"/>
    <w:rsid w:val="00E94ABF"/>
    <w:rsid w:val="00E97A08"/>
    <w:rsid w:val="00EA25DE"/>
    <w:rsid w:val="00EA3537"/>
    <w:rsid w:val="00EA6EE5"/>
    <w:rsid w:val="00EB13FB"/>
    <w:rsid w:val="00EC15AA"/>
    <w:rsid w:val="00ED076B"/>
    <w:rsid w:val="00ED612B"/>
    <w:rsid w:val="00EE2E3E"/>
    <w:rsid w:val="00EE70F7"/>
    <w:rsid w:val="00EF60B4"/>
    <w:rsid w:val="00EF639A"/>
    <w:rsid w:val="00F0030E"/>
    <w:rsid w:val="00F00598"/>
    <w:rsid w:val="00F00EFF"/>
    <w:rsid w:val="00F0727E"/>
    <w:rsid w:val="00F138C6"/>
    <w:rsid w:val="00F21F78"/>
    <w:rsid w:val="00F221D2"/>
    <w:rsid w:val="00F24A0C"/>
    <w:rsid w:val="00F2727E"/>
    <w:rsid w:val="00F35748"/>
    <w:rsid w:val="00F36513"/>
    <w:rsid w:val="00F42D78"/>
    <w:rsid w:val="00F47F15"/>
    <w:rsid w:val="00F57179"/>
    <w:rsid w:val="00F6185B"/>
    <w:rsid w:val="00F657CB"/>
    <w:rsid w:val="00F67079"/>
    <w:rsid w:val="00F7106B"/>
    <w:rsid w:val="00F71C7B"/>
    <w:rsid w:val="00F73867"/>
    <w:rsid w:val="00F82F88"/>
    <w:rsid w:val="00F837BF"/>
    <w:rsid w:val="00F865A9"/>
    <w:rsid w:val="00F90F02"/>
    <w:rsid w:val="00F91601"/>
    <w:rsid w:val="00F93A8F"/>
    <w:rsid w:val="00F9588A"/>
    <w:rsid w:val="00FA1C85"/>
    <w:rsid w:val="00FA4D4F"/>
    <w:rsid w:val="00FA5C56"/>
    <w:rsid w:val="00FB3ECE"/>
    <w:rsid w:val="00FB4BEE"/>
    <w:rsid w:val="00FC508C"/>
    <w:rsid w:val="00FF284D"/>
    <w:rsid w:val="00FF2F3F"/>
    <w:rsid w:val="00FF507A"/>
    <w:rsid w:val="00FF5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E13"/>
    <w:pPr>
      <w:spacing w:after="200" w:line="276" w:lineRule="auto"/>
    </w:pPr>
    <w:rPr>
      <w:sz w:val="22"/>
      <w:szCs w:val="22"/>
    </w:rPr>
  </w:style>
  <w:style w:type="paragraph" w:styleId="Heading1">
    <w:name w:val="heading 1"/>
    <w:basedOn w:val="Normal"/>
    <w:next w:val="Normal"/>
    <w:link w:val="Heading1Char"/>
    <w:qFormat/>
    <w:rsid w:val="00230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A139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A4BD3"/>
    <w:pPr>
      <w:spacing w:before="100" w:beforeAutospacing="1" w:after="45" w:line="336" w:lineRule="atLeast"/>
      <w:outlineLvl w:val="3"/>
    </w:pPr>
    <w:rPr>
      <w:rFonts w:ascii="Arial" w:eastAsia="Times New Roman" w:hAnsi="Arial" w:cs="Arial"/>
      <w:color w:val="3636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762"/>
    <w:pPr>
      <w:ind w:left="720"/>
    </w:pPr>
  </w:style>
  <w:style w:type="table" w:styleId="TableGrid">
    <w:name w:val="Table Grid"/>
    <w:basedOn w:val="TableNormal"/>
    <w:uiPriority w:val="59"/>
    <w:rsid w:val="007238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C20EFF"/>
    <w:rPr>
      <w:rFonts w:ascii="Lucida Grande" w:hAnsi="Lucida Grande"/>
      <w:sz w:val="18"/>
      <w:szCs w:val="18"/>
    </w:rPr>
  </w:style>
  <w:style w:type="paragraph" w:styleId="Header">
    <w:name w:val="header"/>
    <w:basedOn w:val="Normal"/>
    <w:link w:val="HeaderChar"/>
    <w:rsid w:val="006C3CF9"/>
    <w:pPr>
      <w:tabs>
        <w:tab w:val="center" w:pos="4680"/>
        <w:tab w:val="right" w:pos="9360"/>
      </w:tabs>
    </w:pPr>
  </w:style>
  <w:style w:type="character" w:customStyle="1" w:styleId="HeaderChar">
    <w:name w:val="Header Char"/>
    <w:basedOn w:val="DefaultParagraphFont"/>
    <w:link w:val="Header"/>
    <w:rsid w:val="006C3CF9"/>
    <w:rPr>
      <w:sz w:val="22"/>
      <w:szCs w:val="22"/>
    </w:rPr>
  </w:style>
  <w:style w:type="paragraph" w:styleId="Footer">
    <w:name w:val="footer"/>
    <w:basedOn w:val="Normal"/>
    <w:link w:val="FooterChar"/>
    <w:uiPriority w:val="99"/>
    <w:rsid w:val="006C3CF9"/>
    <w:pPr>
      <w:tabs>
        <w:tab w:val="center" w:pos="4680"/>
        <w:tab w:val="right" w:pos="9360"/>
      </w:tabs>
    </w:pPr>
  </w:style>
  <w:style w:type="character" w:customStyle="1" w:styleId="FooterChar">
    <w:name w:val="Footer Char"/>
    <w:basedOn w:val="DefaultParagraphFont"/>
    <w:link w:val="Footer"/>
    <w:uiPriority w:val="99"/>
    <w:rsid w:val="006C3CF9"/>
    <w:rPr>
      <w:sz w:val="22"/>
      <w:szCs w:val="22"/>
    </w:rPr>
  </w:style>
  <w:style w:type="paragraph" w:styleId="NoSpacing">
    <w:name w:val="No Spacing"/>
    <w:uiPriority w:val="1"/>
    <w:qFormat/>
    <w:rsid w:val="00AF380C"/>
    <w:rPr>
      <w:rFonts w:ascii="Times New Roman" w:eastAsiaTheme="minorHAnsi" w:hAnsi="Times New Roman" w:cstheme="minorBidi"/>
      <w:sz w:val="24"/>
      <w:szCs w:val="24"/>
    </w:rPr>
  </w:style>
  <w:style w:type="paragraph" w:customStyle="1" w:styleId="Default">
    <w:name w:val="Default"/>
    <w:rsid w:val="00F35748"/>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1909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rsid w:val="00415BC4"/>
    <w:rPr>
      <w:sz w:val="16"/>
      <w:szCs w:val="16"/>
    </w:rPr>
  </w:style>
  <w:style w:type="paragraph" w:styleId="CommentText">
    <w:name w:val="annotation text"/>
    <w:basedOn w:val="Normal"/>
    <w:link w:val="CommentTextChar"/>
    <w:rsid w:val="00415BC4"/>
    <w:rPr>
      <w:sz w:val="20"/>
      <w:szCs w:val="20"/>
    </w:rPr>
  </w:style>
  <w:style w:type="character" w:customStyle="1" w:styleId="CommentTextChar">
    <w:name w:val="Comment Text Char"/>
    <w:basedOn w:val="DefaultParagraphFont"/>
    <w:link w:val="CommentText"/>
    <w:rsid w:val="00415BC4"/>
  </w:style>
  <w:style w:type="paragraph" w:styleId="CommentSubject">
    <w:name w:val="annotation subject"/>
    <w:basedOn w:val="CommentText"/>
    <w:next w:val="CommentText"/>
    <w:link w:val="CommentSubjectChar"/>
    <w:rsid w:val="00415BC4"/>
    <w:rPr>
      <w:b/>
      <w:bCs/>
    </w:rPr>
  </w:style>
  <w:style w:type="character" w:customStyle="1" w:styleId="CommentSubjectChar">
    <w:name w:val="Comment Subject Char"/>
    <w:basedOn w:val="CommentTextChar"/>
    <w:link w:val="CommentSubject"/>
    <w:rsid w:val="00415BC4"/>
    <w:rPr>
      <w:b/>
      <w:bCs/>
    </w:rPr>
  </w:style>
  <w:style w:type="character" w:customStyle="1" w:styleId="Heading4Char">
    <w:name w:val="Heading 4 Char"/>
    <w:basedOn w:val="DefaultParagraphFont"/>
    <w:link w:val="Heading4"/>
    <w:uiPriority w:val="9"/>
    <w:rsid w:val="00BA4BD3"/>
    <w:rPr>
      <w:rFonts w:ascii="Arial" w:eastAsia="Times New Roman" w:hAnsi="Arial" w:cs="Arial"/>
      <w:color w:val="363636"/>
      <w:sz w:val="33"/>
      <w:szCs w:val="33"/>
    </w:rPr>
  </w:style>
  <w:style w:type="paragraph" w:styleId="Revision">
    <w:name w:val="Revision"/>
    <w:hidden/>
    <w:uiPriority w:val="99"/>
    <w:semiHidden/>
    <w:rsid w:val="000B2BE0"/>
    <w:rPr>
      <w:sz w:val="22"/>
      <w:szCs w:val="22"/>
    </w:rPr>
  </w:style>
  <w:style w:type="character" w:styleId="Hyperlink">
    <w:name w:val="Hyperlink"/>
    <w:basedOn w:val="DefaultParagraphFont"/>
    <w:rsid w:val="002348A8"/>
    <w:rPr>
      <w:color w:val="0000FF" w:themeColor="hyperlink"/>
      <w:u w:val="single"/>
    </w:rPr>
  </w:style>
  <w:style w:type="character" w:customStyle="1" w:styleId="Heading3Char">
    <w:name w:val="Heading 3 Char"/>
    <w:basedOn w:val="DefaultParagraphFont"/>
    <w:link w:val="Heading3"/>
    <w:semiHidden/>
    <w:rsid w:val="00A139DE"/>
    <w:rPr>
      <w:rFonts w:asciiTheme="majorHAnsi" w:eastAsiaTheme="majorEastAsia" w:hAnsiTheme="majorHAnsi" w:cstheme="majorBidi"/>
      <w:b/>
      <w:bCs/>
      <w:color w:val="4F81BD" w:themeColor="accent1"/>
      <w:sz w:val="22"/>
      <w:szCs w:val="22"/>
    </w:rPr>
  </w:style>
  <w:style w:type="character" w:customStyle="1" w:styleId="law-update-date">
    <w:name w:val="law-update-date"/>
    <w:basedOn w:val="DefaultParagraphFont"/>
    <w:rsid w:val="00A139DE"/>
  </w:style>
  <w:style w:type="character" w:customStyle="1" w:styleId="law-new-date">
    <w:name w:val="law-new-date"/>
    <w:basedOn w:val="DefaultParagraphFont"/>
    <w:rsid w:val="00A139DE"/>
  </w:style>
  <w:style w:type="character" w:styleId="FollowedHyperlink">
    <w:name w:val="FollowedHyperlink"/>
    <w:basedOn w:val="DefaultParagraphFont"/>
    <w:rsid w:val="00BE2E39"/>
    <w:rPr>
      <w:color w:val="800080" w:themeColor="followedHyperlink"/>
      <w:u w:val="single"/>
    </w:rPr>
  </w:style>
  <w:style w:type="character" w:customStyle="1" w:styleId="Heading1Char">
    <w:name w:val="Heading 1 Char"/>
    <w:basedOn w:val="DefaultParagraphFont"/>
    <w:link w:val="Heading1"/>
    <w:rsid w:val="00230A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9422652">
      <w:bodyDiv w:val="1"/>
      <w:marLeft w:val="0"/>
      <w:marRight w:val="0"/>
      <w:marTop w:val="0"/>
      <w:marBottom w:val="0"/>
      <w:divBdr>
        <w:top w:val="none" w:sz="0" w:space="0" w:color="auto"/>
        <w:left w:val="none" w:sz="0" w:space="0" w:color="auto"/>
        <w:bottom w:val="none" w:sz="0" w:space="0" w:color="auto"/>
        <w:right w:val="none" w:sz="0" w:space="0" w:color="auto"/>
      </w:divBdr>
      <w:divsChild>
        <w:div w:id="1988821569">
          <w:marLeft w:val="0"/>
          <w:marRight w:val="0"/>
          <w:marTop w:val="0"/>
          <w:marBottom w:val="0"/>
          <w:divBdr>
            <w:top w:val="none" w:sz="0" w:space="0" w:color="auto"/>
            <w:left w:val="none" w:sz="0" w:space="0" w:color="auto"/>
            <w:bottom w:val="none" w:sz="0" w:space="0" w:color="auto"/>
            <w:right w:val="none" w:sz="0" w:space="0" w:color="auto"/>
          </w:divBdr>
          <w:divsChild>
            <w:div w:id="1741709972">
              <w:marLeft w:val="0"/>
              <w:marRight w:val="0"/>
              <w:marTop w:val="0"/>
              <w:marBottom w:val="0"/>
              <w:divBdr>
                <w:top w:val="none" w:sz="0" w:space="0" w:color="auto"/>
                <w:left w:val="none" w:sz="0" w:space="0" w:color="auto"/>
                <w:bottom w:val="none" w:sz="0" w:space="0" w:color="auto"/>
                <w:right w:val="none" w:sz="0" w:space="0" w:color="auto"/>
              </w:divBdr>
              <w:divsChild>
                <w:div w:id="887913093">
                  <w:marLeft w:val="0"/>
                  <w:marRight w:val="0"/>
                  <w:marTop w:val="0"/>
                  <w:marBottom w:val="0"/>
                  <w:divBdr>
                    <w:top w:val="none" w:sz="0" w:space="0" w:color="auto"/>
                    <w:left w:val="none" w:sz="0" w:space="0" w:color="auto"/>
                    <w:bottom w:val="none" w:sz="0" w:space="0" w:color="auto"/>
                    <w:right w:val="none" w:sz="0" w:space="0" w:color="auto"/>
                  </w:divBdr>
                  <w:divsChild>
                    <w:div w:id="898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304">
      <w:bodyDiv w:val="1"/>
      <w:marLeft w:val="0"/>
      <w:marRight w:val="0"/>
      <w:marTop w:val="0"/>
      <w:marBottom w:val="0"/>
      <w:divBdr>
        <w:top w:val="none" w:sz="0" w:space="0" w:color="auto"/>
        <w:left w:val="none" w:sz="0" w:space="0" w:color="auto"/>
        <w:bottom w:val="none" w:sz="0" w:space="0" w:color="auto"/>
        <w:right w:val="none" w:sz="0" w:space="0" w:color="auto"/>
      </w:divBdr>
      <w:divsChild>
        <w:div w:id="1527986280">
          <w:marLeft w:val="0"/>
          <w:marRight w:val="0"/>
          <w:marTop w:val="0"/>
          <w:marBottom w:val="0"/>
          <w:divBdr>
            <w:top w:val="none" w:sz="0" w:space="0" w:color="auto"/>
            <w:left w:val="none" w:sz="0" w:space="0" w:color="auto"/>
            <w:bottom w:val="none" w:sz="0" w:space="0" w:color="auto"/>
            <w:right w:val="none" w:sz="0" w:space="0" w:color="auto"/>
          </w:divBdr>
          <w:divsChild>
            <w:div w:id="628440454">
              <w:marLeft w:val="0"/>
              <w:marRight w:val="0"/>
              <w:marTop w:val="0"/>
              <w:marBottom w:val="0"/>
              <w:divBdr>
                <w:top w:val="none" w:sz="0" w:space="0" w:color="auto"/>
                <w:left w:val="none" w:sz="0" w:space="0" w:color="auto"/>
                <w:bottom w:val="none" w:sz="0" w:space="0" w:color="auto"/>
                <w:right w:val="none" w:sz="0" w:space="0" w:color="auto"/>
              </w:divBdr>
              <w:divsChild>
                <w:div w:id="483737292">
                  <w:marLeft w:val="0"/>
                  <w:marRight w:val="0"/>
                  <w:marTop w:val="0"/>
                  <w:marBottom w:val="0"/>
                  <w:divBdr>
                    <w:top w:val="none" w:sz="0" w:space="0" w:color="auto"/>
                    <w:left w:val="none" w:sz="0" w:space="0" w:color="auto"/>
                    <w:bottom w:val="none" w:sz="0" w:space="0" w:color="auto"/>
                    <w:right w:val="none" w:sz="0" w:space="0" w:color="auto"/>
                  </w:divBdr>
                  <w:divsChild>
                    <w:div w:id="1329791777">
                      <w:marLeft w:val="0"/>
                      <w:marRight w:val="0"/>
                      <w:marTop w:val="300"/>
                      <w:marBottom w:val="0"/>
                      <w:divBdr>
                        <w:top w:val="none" w:sz="0" w:space="0" w:color="auto"/>
                        <w:left w:val="none" w:sz="0" w:space="0" w:color="auto"/>
                        <w:bottom w:val="none" w:sz="0" w:space="0" w:color="auto"/>
                        <w:right w:val="none" w:sz="0" w:space="0" w:color="auto"/>
                      </w:divBdr>
                      <w:divsChild>
                        <w:div w:id="817301893">
                          <w:marLeft w:val="0"/>
                          <w:marRight w:val="0"/>
                          <w:marTop w:val="0"/>
                          <w:marBottom w:val="0"/>
                          <w:divBdr>
                            <w:top w:val="none" w:sz="0" w:space="0" w:color="auto"/>
                            <w:left w:val="none" w:sz="0" w:space="0" w:color="auto"/>
                            <w:bottom w:val="none" w:sz="0" w:space="0" w:color="auto"/>
                            <w:right w:val="none" w:sz="0" w:space="0" w:color="auto"/>
                          </w:divBdr>
                          <w:divsChild>
                            <w:div w:id="220411502">
                              <w:marLeft w:val="0"/>
                              <w:marRight w:val="0"/>
                              <w:marTop w:val="0"/>
                              <w:marBottom w:val="0"/>
                              <w:divBdr>
                                <w:top w:val="none" w:sz="0" w:space="0" w:color="auto"/>
                                <w:left w:val="none" w:sz="0" w:space="0" w:color="auto"/>
                                <w:bottom w:val="none" w:sz="0" w:space="0" w:color="auto"/>
                                <w:right w:val="none" w:sz="0" w:space="0" w:color="auto"/>
                              </w:divBdr>
                              <w:divsChild>
                                <w:div w:id="800419027">
                                  <w:marLeft w:val="0"/>
                                  <w:marRight w:val="0"/>
                                  <w:marTop w:val="0"/>
                                  <w:marBottom w:val="0"/>
                                  <w:divBdr>
                                    <w:top w:val="none" w:sz="0" w:space="0" w:color="auto"/>
                                    <w:left w:val="none" w:sz="0" w:space="0" w:color="auto"/>
                                    <w:bottom w:val="none" w:sz="0" w:space="0" w:color="auto"/>
                                    <w:right w:val="none" w:sz="0" w:space="0" w:color="auto"/>
                                  </w:divBdr>
                                  <w:divsChild>
                                    <w:div w:id="151718947">
                                      <w:marLeft w:val="0"/>
                                      <w:marRight w:val="0"/>
                                      <w:marTop w:val="0"/>
                                      <w:marBottom w:val="0"/>
                                      <w:divBdr>
                                        <w:top w:val="none" w:sz="0" w:space="0" w:color="auto"/>
                                        <w:left w:val="none" w:sz="0" w:space="0" w:color="auto"/>
                                        <w:bottom w:val="none" w:sz="0" w:space="0" w:color="auto"/>
                                        <w:right w:val="none" w:sz="0" w:space="0" w:color="auto"/>
                                      </w:divBdr>
                                      <w:divsChild>
                                        <w:div w:id="3324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830046">
      <w:bodyDiv w:val="1"/>
      <w:marLeft w:val="0"/>
      <w:marRight w:val="0"/>
      <w:marTop w:val="0"/>
      <w:marBottom w:val="0"/>
      <w:divBdr>
        <w:top w:val="none" w:sz="0" w:space="0" w:color="auto"/>
        <w:left w:val="none" w:sz="0" w:space="0" w:color="auto"/>
        <w:bottom w:val="none" w:sz="0" w:space="0" w:color="auto"/>
        <w:right w:val="none" w:sz="0" w:space="0" w:color="auto"/>
      </w:divBdr>
      <w:divsChild>
        <w:div w:id="196937839">
          <w:marLeft w:val="0"/>
          <w:marRight w:val="0"/>
          <w:marTop w:val="300"/>
          <w:marBottom w:val="0"/>
          <w:divBdr>
            <w:top w:val="single" w:sz="2" w:space="4" w:color="808080"/>
            <w:left w:val="single" w:sz="2" w:space="4" w:color="808080"/>
            <w:bottom w:val="single" w:sz="2" w:space="4" w:color="808080"/>
            <w:right w:val="single" w:sz="2" w:space="4" w:color="808080"/>
          </w:divBdr>
          <w:divsChild>
            <w:div w:id="12347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4378">
      <w:bodyDiv w:val="1"/>
      <w:marLeft w:val="0"/>
      <w:marRight w:val="0"/>
      <w:marTop w:val="0"/>
      <w:marBottom w:val="0"/>
      <w:divBdr>
        <w:top w:val="none" w:sz="0" w:space="0" w:color="auto"/>
        <w:left w:val="none" w:sz="0" w:space="0" w:color="auto"/>
        <w:bottom w:val="none" w:sz="0" w:space="0" w:color="auto"/>
        <w:right w:val="none" w:sz="0" w:space="0" w:color="auto"/>
      </w:divBdr>
    </w:div>
    <w:div w:id="481190977">
      <w:bodyDiv w:val="1"/>
      <w:marLeft w:val="0"/>
      <w:marRight w:val="0"/>
      <w:marTop w:val="0"/>
      <w:marBottom w:val="0"/>
      <w:divBdr>
        <w:top w:val="none" w:sz="0" w:space="0" w:color="auto"/>
        <w:left w:val="none" w:sz="0" w:space="0" w:color="auto"/>
        <w:bottom w:val="none" w:sz="0" w:space="0" w:color="auto"/>
        <w:right w:val="none" w:sz="0" w:space="0" w:color="auto"/>
      </w:divBdr>
      <w:divsChild>
        <w:div w:id="1099523170">
          <w:marLeft w:val="0"/>
          <w:marRight w:val="0"/>
          <w:marTop w:val="0"/>
          <w:marBottom w:val="0"/>
          <w:divBdr>
            <w:top w:val="none" w:sz="0" w:space="0" w:color="auto"/>
            <w:left w:val="none" w:sz="0" w:space="0" w:color="auto"/>
            <w:bottom w:val="none" w:sz="0" w:space="0" w:color="auto"/>
            <w:right w:val="none" w:sz="0" w:space="0" w:color="auto"/>
          </w:divBdr>
          <w:divsChild>
            <w:div w:id="133646923">
              <w:marLeft w:val="0"/>
              <w:marRight w:val="0"/>
              <w:marTop w:val="0"/>
              <w:marBottom w:val="0"/>
              <w:divBdr>
                <w:top w:val="none" w:sz="0" w:space="0" w:color="auto"/>
                <w:left w:val="none" w:sz="0" w:space="0" w:color="auto"/>
                <w:bottom w:val="none" w:sz="0" w:space="0" w:color="auto"/>
                <w:right w:val="none" w:sz="0" w:space="0" w:color="auto"/>
              </w:divBdr>
              <w:divsChild>
                <w:div w:id="2094426803">
                  <w:marLeft w:val="0"/>
                  <w:marRight w:val="0"/>
                  <w:marTop w:val="0"/>
                  <w:marBottom w:val="0"/>
                  <w:divBdr>
                    <w:top w:val="none" w:sz="0" w:space="0" w:color="auto"/>
                    <w:left w:val="none" w:sz="0" w:space="0" w:color="auto"/>
                    <w:bottom w:val="none" w:sz="0" w:space="0" w:color="auto"/>
                    <w:right w:val="none" w:sz="0" w:space="0" w:color="auto"/>
                  </w:divBdr>
                  <w:divsChild>
                    <w:div w:id="2030645028">
                      <w:marLeft w:val="0"/>
                      <w:marRight w:val="0"/>
                      <w:marTop w:val="0"/>
                      <w:marBottom w:val="0"/>
                      <w:divBdr>
                        <w:top w:val="none" w:sz="0" w:space="0" w:color="auto"/>
                        <w:left w:val="none" w:sz="0" w:space="0" w:color="auto"/>
                        <w:bottom w:val="none" w:sz="0" w:space="0" w:color="auto"/>
                        <w:right w:val="none" w:sz="0" w:space="0" w:color="auto"/>
                      </w:divBdr>
                      <w:divsChild>
                        <w:div w:id="773477729">
                          <w:marLeft w:val="0"/>
                          <w:marRight w:val="0"/>
                          <w:marTop w:val="0"/>
                          <w:marBottom w:val="0"/>
                          <w:divBdr>
                            <w:top w:val="none" w:sz="0" w:space="0" w:color="auto"/>
                            <w:left w:val="none" w:sz="0" w:space="0" w:color="auto"/>
                            <w:bottom w:val="none" w:sz="0" w:space="0" w:color="auto"/>
                            <w:right w:val="none" w:sz="0" w:space="0" w:color="auto"/>
                          </w:divBdr>
                          <w:divsChild>
                            <w:div w:id="1083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4487">
      <w:bodyDiv w:val="1"/>
      <w:marLeft w:val="0"/>
      <w:marRight w:val="0"/>
      <w:marTop w:val="0"/>
      <w:marBottom w:val="0"/>
      <w:divBdr>
        <w:top w:val="none" w:sz="0" w:space="0" w:color="auto"/>
        <w:left w:val="none" w:sz="0" w:space="0" w:color="auto"/>
        <w:bottom w:val="none" w:sz="0" w:space="0" w:color="auto"/>
        <w:right w:val="none" w:sz="0" w:space="0" w:color="auto"/>
      </w:divBdr>
      <w:divsChild>
        <w:div w:id="1212617069">
          <w:marLeft w:val="0"/>
          <w:marRight w:val="0"/>
          <w:marTop w:val="0"/>
          <w:marBottom w:val="0"/>
          <w:divBdr>
            <w:top w:val="none" w:sz="0" w:space="0" w:color="auto"/>
            <w:left w:val="none" w:sz="0" w:space="0" w:color="auto"/>
            <w:bottom w:val="none" w:sz="0" w:space="0" w:color="auto"/>
            <w:right w:val="none" w:sz="0" w:space="0" w:color="auto"/>
          </w:divBdr>
          <w:divsChild>
            <w:div w:id="908003213">
              <w:marLeft w:val="0"/>
              <w:marRight w:val="0"/>
              <w:marTop w:val="0"/>
              <w:marBottom w:val="0"/>
              <w:divBdr>
                <w:top w:val="none" w:sz="0" w:space="0" w:color="auto"/>
                <w:left w:val="none" w:sz="0" w:space="0" w:color="auto"/>
                <w:bottom w:val="none" w:sz="0" w:space="0" w:color="auto"/>
                <w:right w:val="none" w:sz="0" w:space="0" w:color="auto"/>
              </w:divBdr>
              <w:divsChild>
                <w:div w:id="1041513654">
                  <w:marLeft w:val="0"/>
                  <w:marRight w:val="0"/>
                  <w:marTop w:val="0"/>
                  <w:marBottom w:val="0"/>
                  <w:divBdr>
                    <w:top w:val="none" w:sz="0" w:space="0" w:color="auto"/>
                    <w:left w:val="none" w:sz="0" w:space="0" w:color="auto"/>
                    <w:bottom w:val="none" w:sz="0" w:space="0" w:color="auto"/>
                    <w:right w:val="none" w:sz="0" w:space="0" w:color="auto"/>
                  </w:divBdr>
                  <w:divsChild>
                    <w:div w:id="1648242029">
                      <w:marLeft w:val="0"/>
                      <w:marRight w:val="0"/>
                      <w:marTop w:val="300"/>
                      <w:marBottom w:val="0"/>
                      <w:divBdr>
                        <w:top w:val="none" w:sz="0" w:space="0" w:color="auto"/>
                        <w:left w:val="none" w:sz="0" w:space="0" w:color="auto"/>
                        <w:bottom w:val="none" w:sz="0" w:space="0" w:color="auto"/>
                        <w:right w:val="none" w:sz="0" w:space="0" w:color="auto"/>
                      </w:divBdr>
                      <w:divsChild>
                        <w:div w:id="318505540">
                          <w:marLeft w:val="0"/>
                          <w:marRight w:val="0"/>
                          <w:marTop w:val="0"/>
                          <w:marBottom w:val="0"/>
                          <w:divBdr>
                            <w:top w:val="none" w:sz="0" w:space="0" w:color="auto"/>
                            <w:left w:val="none" w:sz="0" w:space="0" w:color="auto"/>
                            <w:bottom w:val="none" w:sz="0" w:space="0" w:color="auto"/>
                            <w:right w:val="none" w:sz="0" w:space="0" w:color="auto"/>
                          </w:divBdr>
                          <w:divsChild>
                            <w:div w:id="1706982352">
                              <w:marLeft w:val="0"/>
                              <w:marRight w:val="0"/>
                              <w:marTop w:val="0"/>
                              <w:marBottom w:val="0"/>
                              <w:divBdr>
                                <w:top w:val="none" w:sz="0" w:space="0" w:color="auto"/>
                                <w:left w:val="none" w:sz="0" w:space="0" w:color="auto"/>
                                <w:bottom w:val="none" w:sz="0" w:space="0" w:color="auto"/>
                                <w:right w:val="none" w:sz="0" w:space="0" w:color="auto"/>
                              </w:divBdr>
                              <w:divsChild>
                                <w:div w:id="545021334">
                                  <w:marLeft w:val="0"/>
                                  <w:marRight w:val="0"/>
                                  <w:marTop w:val="0"/>
                                  <w:marBottom w:val="0"/>
                                  <w:divBdr>
                                    <w:top w:val="none" w:sz="0" w:space="0" w:color="auto"/>
                                    <w:left w:val="none" w:sz="0" w:space="0" w:color="auto"/>
                                    <w:bottom w:val="none" w:sz="0" w:space="0" w:color="auto"/>
                                    <w:right w:val="none" w:sz="0" w:space="0" w:color="auto"/>
                                  </w:divBdr>
                                  <w:divsChild>
                                    <w:div w:id="1213887580">
                                      <w:marLeft w:val="0"/>
                                      <w:marRight w:val="0"/>
                                      <w:marTop w:val="0"/>
                                      <w:marBottom w:val="0"/>
                                      <w:divBdr>
                                        <w:top w:val="none" w:sz="0" w:space="0" w:color="auto"/>
                                        <w:left w:val="none" w:sz="0" w:space="0" w:color="auto"/>
                                        <w:bottom w:val="none" w:sz="0" w:space="0" w:color="auto"/>
                                        <w:right w:val="none" w:sz="0" w:space="0" w:color="auto"/>
                                      </w:divBdr>
                                      <w:divsChild>
                                        <w:div w:id="391657057">
                                          <w:marLeft w:val="0"/>
                                          <w:marRight w:val="0"/>
                                          <w:marTop w:val="0"/>
                                          <w:marBottom w:val="0"/>
                                          <w:divBdr>
                                            <w:top w:val="none" w:sz="0" w:space="0" w:color="auto"/>
                                            <w:left w:val="none" w:sz="0" w:space="0" w:color="auto"/>
                                            <w:bottom w:val="none" w:sz="0" w:space="0" w:color="auto"/>
                                            <w:right w:val="none" w:sz="0" w:space="0" w:color="auto"/>
                                          </w:divBdr>
                                          <w:divsChild>
                                            <w:div w:id="16792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56583">
      <w:bodyDiv w:val="1"/>
      <w:marLeft w:val="0"/>
      <w:marRight w:val="0"/>
      <w:marTop w:val="0"/>
      <w:marBottom w:val="0"/>
      <w:divBdr>
        <w:top w:val="none" w:sz="0" w:space="0" w:color="auto"/>
        <w:left w:val="none" w:sz="0" w:space="0" w:color="auto"/>
        <w:bottom w:val="none" w:sz="0" w:space="0" w:color="auto"/>
        <w:right w:val="none" w:sz="0" w:space="0" w:color="auto"/>
      </w:divBdr>
    </w:div>
    <w:div w:id="713165555">
      <w:bodyDiv w:val="1"/>
      <w:marLeft w:val="0"/>
      <w:marRight w:val="0"/>
      <w:marTop w:val="0"/>
      <w:marBottom w:val="0"/>
      <w:divBdr>
        <w:top w:val="none" w:sz="0" w:space="0" w:color="auto"/>
        <w:left w:val="none" w:sz="0" w:space="0" w:color="auto"/>
        <w:bottom w:val="none" w:sz="0" w:space="0" w:color="auto"/>
        <w:right w:val="none" w:sz="0" w:space="0" w:color="auto"/>
      </w:divBdr>
      <w:divsChild>
        <w:div w:id="1187675723">
          <w:marLeft w:val="547"/>
          <w:marRight w:val="0"/>
          <w:marTop w:val="96"/>
          <w:marBottom w:val="0"/>
          <w:divBdr>
            <w:top w:val="none" w:sz="0" w:space="0" w:color="auto"/>
            <w:left w:val="none" w:sz="0" w:space="0" w:color="auto"/>
            <w:bottom w:val="none" w:sz="0" w:space="0" w:color="auto"/>
            <w:right w:val="none" w:sz="0" w:space="0" w:color="auto"/>
          </w:divBdr>
        </w:div>
        <w:div w:id="989406695">
          <w:marLeft w:val="547"/>
          <w:marRight w:val="0"/>
          <w:marTop w:val="96"/>
          <w:marBottom w:val="0"/>
          <w:divBdr>
            <w:top w:val="none" w:sz="0" w:space="0" w:color="auto"/>
            <w:left w:val="none" w:sz="0" w:space="0" w:color="auto"/>
            <w:bottom w:val="none" w:sz="0" w:space="0" w:color="auto"/>
            <w:right w:val="none" w:sz="0" w:space="0" w:color="auto"/>
          </w:divBdr>
        </w:div>
      </w:divsChild>
    </w:div>
    <w:div w:id="805976030">
      <w:bodyDiv w:val="1"/>
      <w:marLeft w:val="0"/>
      <w:marRight w:val="0"/>
      <w:marTop w:val="0"/>
      <w:marBottom w:val="0"/>
      <w:divBdr>
        <w:top w:val="none" w:sz="0" w:space="0" w:color="auto"/>
        <w:left w:val="none" w:sz="0" w:space="0" w:color="auto"/>
        <w:bottom w:val="none" w:sz="0" w:space="0" w:color="auto"/>
        <w:right w:val="none" w:sz="0" w:space="0" w:color="auto"/>
      </w:divBdr>
    </w:div>
    <w:div w:id="846597873">
      <w:bodyDiv w:val="1"/>
      <w:marLeft w:val="0"/>
      <w:marRight w:val="0"/>
      <w:marTop w:val="0"/>
      <w:marBottom w:val="0"/>
      <w:divBdr>
        <w:top w:val="none" w:sz="0" w:space="0" w:color="auto"/>
        <w:left w:val="none" w:sz="0" w:space="0" w:color="auto"/>
        <w:bottom w:val="none" w:sz="0" w:space="0" w:color="auto"/>
        <w:right w:val="none" w:sz="0" w:space="0" w:color="auto"/>
      </w:divBdr>
    </w:div>
    <w:div w:id="876435225">
      <w:bodyDiv w:val="1"/>
      <w:marLeft w:val="0"/>
      <w:marRight w:val="0"/>
      <w:marTop w:val="0"/>
      <w:marBottom w:val="0"/>
      <w:divBdr>
        <w:top w:val="none" w:sz="0" w:space="0" w:color="auto"/>
        <w:left w:val="none" w:sz="0" w:space="0" w:color="auto"/>
        <w:bottom w:val="none" w:sz="0" w:space="0" w:color="auto"/>
        <w:right w:val="none" w:sz="0" w:space="0" w:color="auto"/>
      </w:divBdr>
      <w:divsChild>
        <w:div w:id="1382636521">
          <w:marLeft w:val="547"/>
          <w:marRight w:val="0"/>
          <w:marTop w:val="96"/>
          <w:marBottom w:val="0"/>
          <w:divBdr>
            <w:top w:val="none" w:sz="0" w:space="0" w:color="auto"/>
            <w:left w:val="none" w:sz="0" w:space="0" w:color="auto"/>
            <w:bottom w:val="none" w:sz="0" w:space="0" w:color="auto"/>
            <w:right w:val="none" w:sz="0" w:space="0" w:color="auto"/>
          </w:divBdr>
        </w:div>
        <w:div w:id="704872158">
          <w:marLeft w:val="547"/>
          <w:marRight w:val="0"/>
          <w:marTop w:val="96"/>
          <w:marBottom w:val="0"/>
          <w:divBdr>
            <w:top w:val="none" w:sz="0" w:space="0" w:color="auto"/>
            <w:left w:val="none" w:sz="0" w:space="0" w:color="auto"/>
            <w:bottom w:val="none" w:sz="0" w:space="0" w:color="auto"/>
            <w:right w:val="none" w:sz="0" w:space="0" w:color="auto"/>
          </w:divBdr>
        </w:div>
      </w:divsChild>
    </w:div>
    <w:div w:id="10027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201418">
          <w:marLeft w:val="0"/>
          <w:marRight w:val="0"/>
          <w:marTop w:val="0"/>
          <w:marBottom w:val="0"/>
          <w:divBdr>
            <w:top w:val="single" w:sz="6" w:space="0" w:color="999999"/>
            <w:left w:val="single" w:sz="6" w:space="0" w:color="999999"/>
            <w:bottom w:val="single" w:sz="6" w:space="0" w:color="999999"/>
            <w:right w:val="single" w:sz="6" w:space="0" w:color="999999"/>
          </w:divBdr>
          <w:divsChild>
            <w:div w:id="1094978046">
              <w:marLeft w:val="0"/>
              <w:marRight w:val="0"/>
              <w:marTop w:val="0"/>
              <w:marBottom w:val="0"/>
              <w:divBdr>
                <w:top w:val="single" w:sz="6" w:space="0" w:color="D3D3D3"/>
                <w:left w:val="none" w:sz="0" w:space="0" w:color="auto"/>
                <w:bottom w:val="none" w:sz="0" w:space="0" w:color="auto"/>
                <w:right w:val="none" w:sz="0" w:space="0" w:color="auto"/>
              </w:divBdr>
              <w:divsChild>
                <w:div w:id="1905096657">
                  <w:marLeft w:val="0"/>
                  <w:marRight w:val="0"/>
                  <w:marTop w:val="0"/>
                  <w:marBottom w:val="0"/>
                  <w:divBdr>
                    <w:top w:val="none" w:sz="0" w:space="0" w:color="auto"/>
                    <w:left w:val="none" w:sz="0" w:space="0" w:color="auto"/>
                    <w:bottom w:val="none" w:sz="0" w:space="0" w:color="auto"/>
                    <w:right w:val="none" w:sz="0" w:space="0" w:color="auto"/>
                  </w:divBdr>
                  <w:divsChild>
                    <w:div w:id="227956872">
                      <w:marLeft w:val="0"/>
                      <w:marRight w:val="0"/>
                      <w:marTop w:val="0"/>
                      <w:marBottom w:val="0"/>
                      <w:divBdr>
                        <w:top w:val="none" w:sz="0" w:space="0" w:color="auto"/>
                        <w:left w:val="none" w:sz="0" w:space="0" w:color="auto"/>
                        <w:bottom w:val="none" w:sz="0" w:space="0" w:color="auto"/>
                        <w:right w:val="none" w:sz="0" w:space="0" w:color="auto"/>
                      </w:divBdr>
                      <w:divsChild>
                        <w:div w:id="1740177999">
                          <w:marLeft w:val="0"/>
                          <w:marRight w:val="0"/>
                          <w:marTop w:val="0"/>
                          <w:marBottom w:val="180"/>
                          <w:divBdr>
                            <w:top w:val="none" w:sz="0" w:space="0" w:color="auto"/>
                            <w:left w:val="none" w:sz="0" w:space="0" w:color="auto"/>
                            <w:bottom w:val="none" w:sz="0" w:space="0" w:color="auto"/>
                            <w:right w:val="none" w:sz="0" w:space="0" w:color="auto"/>
                          </w:divBdr>
                          <w:divsChild>
                            <w:div w:id="302269641">
                              <w:marLeft w:val="0"/>
                              <w:marRight w:val="15"/>
                              <w:marTop w:val="0"/>
                              <w:marBottom w:val="0"/>
                              <w:divBdr>
                                <w:top w:val="none" w:sz="0" w:space="0" w:color="auto"/>
                                <w:left w:val="none" w:sz="0" w:space="0" w:color="auto"/>
                                <w:bottom w:val="none" w:sz="0" w:space="0" w:color="auto"/>
                                <w:right w:val="none" w:sz="0" w:space="0" w:color="auto"/>
                              </w:divBdr>
                              <w:divsChild>
                                <w:div w:id="1122309158">
                                  <w:marLeft w:val="0"/>
                                  <w:marRight w:val="0"/>
                                  <w:marTop w:val="0"/>
                                  <w:marBottom w:val="0"/>
                                  <w:divBdr>
                                    <w:top w:val="none" w:sz="0" w:space="0" w:color="auto"/>
                                    <w:left w:val="none" w:sz="0" w:space="0" w:color="auto"/>
                                    <w:bottom w:val="none" w:sz="0" w:space="0" w:color="auto"/>
                                    <w:right w:val="none" w:sz="0" w:space="0" w:color="auto"/>
                                  </w:divBdr>
                                  <w:divsChild>
                                    <w:div w:id="1814131238">
                                      <w:marLeft w:val="0"/>
                                      <w:marRight w:val="15"/>
                                      <w:marTop w:val="0"/>
                                      <w:marBottom w:val="0"/>
                                      <w:divBdr>
                                        <w:top w:val="none" w:sz="0" w:space="0" w:color="auto"/>
                                        <w:left w:val="none" w:sz="0" w:space="0" w:color="auto"/>
                                        <w:bottom w:val="none" w:sz="0" w:space="0" w:color="auto"/>
                                        <w:right w:val="none" w:sz="0" w:space="0" w:color="auto"/>
                                      </w:divBdr>
                                      <w:divsChild>
                                        <w:div w:id="761297548">
                                          <w:marLeft w:val="0"/>
                                          <w:marRight w:val="0"/>
                                          <w:marTop w:val="0"/>
                                          <w:marBottom w:val="0"/>
                                          <w:divBdr>
                                            <w:top w:val="none" w:sz="0" w:space="0" w:color="auto"/>
                                            <w:left w:val="none" w:sz="0" w:space="0" w:color="auto"/>
                                            <w:bottom w:val="none" w:sz="0" w:space="0" w:color="auto"/>
                                            <w:right w:val="none" w:sz="0" w:space="0" w:color="auto"/>
                                          </w:divBdr>
                                          <w:divsChild>
                                            <w:div w:id="283736677">
                                              <w:marLeft w:val="0"/>
                                              <w:marRight w:val="0"/>
                                              <w:marTop w:val="0"/>
                                              <w:marBottom w:val="180"/>
                                              <w:divBdr>
                                                <w:top w:val="none" w:sz="0" w:space="0" w:color="auto"/>
                                                <w:left w:val="none" w:sz="0" w:space="0" w:color="auto"/>
                                                <w:bottom w:val="none" w:sz="0" w:space="0" w:color="auto"/>
                                                <w:right w:val="none" w:sz="0" w:space="0" w:color="auto"/>
                                              </w:divBdr>
                                              <w:divsChild>
                                                <w:div w:id="198307267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281693">
      <w:bodyDiv w:val="1"/>
      <w:marLeft w:val="0"/>
      <w:marRight w:val="0"/>
      <w:marTop w:val="0"/>
      <w:marBottom w:val="0"/>
      <w:divBdr>
        <w:top w:val="none" w:sz="0" w:space="0" w:color="auto"/>
        <w:left w:val="none" w:sz="0" w:space="0" w:color="auto"/>
        <w:bottom w:val="none" w:sz="0" w:space="0" w:color="auto"/>
        <w:right w:val="none" w:sz="0" w:space="0" w:color="auto"/>
      </w:divBdr>
      <w:divsChild>
        <w:div w:id="1265188099">
          <w:marLeft w:val="0"/>
          <w:marRight w:val="0"/>
          <w:marTop w:val="0"/>
          <w:marBottom w:val="0"/>
          <w:divBdr>
            <w:top w:val="none" w:sz="0" w:space="0" w:color="auto"/>
            <w:left w:val="none" w:sz="0" w:space="0" w:color="auto"/>
            <w:bottom w:val="none" w:sz="0" w:space="0" w:color="auto"/>
            <w:right w:val="none" w:sz="0" w:space="0" w:color="auto"/>
          </w:divBdr>
          <w:divsChild>
            <w:div w:id="1521314251">
              <w:marLeft w:val="0"/>
              <w:marRight w:val="0"/>
              <w:marTop w:val="0"/>
              <w:marBottom w:val="0"/>
              <w:divBdr>
                <w:top w:val="none" w:sz="0" w:space="0" w:color="auto"/>
                <w:left w:val="none" w:sz="0" w:space="0" w:color="auto"/>
                <w:bottom w:val="none" w:sz="0" w:space="0" w:color="auto"/>
                <w:right w:val="none" w:sz="0" w:space="0" w:color="auto"/>
              </w:divBdr>
              <w:divsChild>
                <w:div w:id="1222980384">
                  <w:marLeft w:val="0"/>
                  <w:marRight w:val="0"/>
                  <w:marTop w:val="0"/>
                  <w:marBottom w:val="0"/>
                  <w:divBdr>
                    <w:top w:val="none" w:sz="0" w:space="0" w:color="auto"/>
                    <w:left w:val="none" w:sz="0" w:space="0" w:color="auto"/>
                    <w:bottom w:val="none" w:sz="0" w:space="0" w:color="auto"/>
                    <w:right w:val="none" w:sz="0" w:space="0" w:color="auto"/>
                  </w:divBdr>
                  <w:divsChild>
                    <w:div w:id="12888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97415">
      <w:bodyDiv w:val="1"/>
      <w:marLeft w:val="0"/>
      <w:marRight w:val="0"/>
      <w:marTop w:val="0"/>
      <w:marBottom w:val="0"/>
      <w:divBdr>
        <w:top w:val="none" w:sz="0" w:space="0" w:color="auto"/>
        <w:left w:val="none" w:sz="0" w:space="0" w:color="auto"/>
        <w:bottom w:val="none" w:sz="0" w:space="0" w:color="auto"/>
        <w:right w:val="none" w:sz="0" w:space="0" w:color="auto"/>
      </w:divBdr>
      <w:divsChild>
        <w:div w:id="1354380644">
          <w:marLeft w:val="0"/>
          <w:marRight w:val="0"/>
          <w:marTop w:val="0"/>
          <w:marBottom w:val="0"/>
          <w:divBdr>
            <w:top w:val="none" w:sz="0" w:space="0" w:color="auto"/>
            <w:left w:val="none" w:sz="0" w:space="0" w:color="auto"/>
            <w:bottom w:val="none" w:sz="0" w:space="0" w:color="auto"/>
            <w:right w:val="none" w:sz="0" w:space="0" w:color="auto"/>
          </w:divBdr>
          <w:divsChild>
            <w:div w:id="1860198319">
              <w:marLeft w:val="0"/>
              <w:marRight w:val="0"/>
              <w:marTop w:val="0"/>
              <w:marBottom w:val="0"/>
              <w:divBdr>
                <w:top w:val="none" w:sz="0" w:space="0" w:color="auto"/>
                <w:left w:val="none" w:sz="0" w:space="0" w:color="auto"/>
                <w:bottom w:val="none" w:sz="0" w:space="0" w:color="auto"/>
                <w:right w:val="none" w:sz="0" w:space="0" w:color="auto"/>
              </w:divBdr>
              <w:divsChild>
                <w:div w:id="50229535">
                  <w:marLeft w:val="0"/>
                  <w:marRight w:val="0"/>
                  <w:marTop w:val="0"/>
                  <w:marBottom w:val="0"/>
                  <w:divBdr>
                    <w:top w:val="none" w:sz="0" w:space="0" w:color="auto"/>
                    <w:left w:val="none" w:sz="0" w:space="0" w:color="auto"/>
                    <w:bottom w:val="none" w:sz="0" w:space="0" w:color="auto"/>
                    <w:right w:val="none" w:sz="0" w:space="0" w:color="auto"/>
                  </w:divBdr>
                  <w:divsChild>
                    <w:div w:id="1679457869">
                      <w:marLeft w:val="0"/>
                      <w:marRight w:val="0"/>
                      <w:marTop w:val="0"/>
                      <w:marBottom w:val="0"/>
                      <w:divBdr>
                        <w:top w:val="none" w:sz="0" w:space="0" w:color="auto"/>
                        <w:left w:val="none" w:sz="0" w:space="0" w:color="auto"/>
                        <w:bottom w:val="none" w:sz="0" w:space="0" w:color="auto"/>
                        <w:right w:val="none" w:sz="0" w:space="0" w:color="auto"/>
                      </w:divBdr>
                      <w:divsChild>
                        <w:div w:id="629165000">
                          <w:marLeft w:val="0"/>
                          <w:marRight w:val="0"/>
                          <w:marTop w:val="0"/>
                          <w:marBottom w:val="0"/>
                          <w:divBdr>
                            <w:top w:val="none" w:sz="0" w:space="0" w:color="auto"/>
                            <w:left w:val="none" w:sz="0" w:space="0" w:color="auto"/>
                            <w:bottom w:val="none" w:sz="0" w:space="0" w:color="auto"/>
                            <w:right w:val="none" w:sz="0" w:space="0" w:color="auto"/>
                          </w:divBdr>
                          <w:divsChild>
                            <w:div w:id="2104372208">
                              <w:marLeft w:val="0"/>
                              <w:marRight w:val="0"/>
                              <w:marTop w:val="0"/>
                              <w:marBottom w:val="0"/>
                              <w:divBdr>
                                <w:top w:val="none" w:sz="0" w:space="0" w:color="auto"/>
                                <w:left w:val="none" w:sz="0" w:space="0" w:color="auto"/>
                                <w:bottom w:val="none" w:sz="0" w:space="0" w:color="auto"/>
                                <w:right w:val="none" w:sz="0" w:space="0" w:color="auto"/>
                              </w:divBdr>
                              <w:divsChild>
                                <w:div w:id="189569913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973913">
      <w:bodyDiv w:val="1"/>
      <w:marLeft w:val="0"/>
      <w:marRight w:val="0"/>
      <w:marTop w:val="0"/>
      <w:marBottom w:val="0"/>
      <w:divBdr>
        <w:top w:val="none" w:sz="0" w:space="0" w:color="auto"/>
        <w:left w:val="none" w:sz="0" w:space="0" w:color="auto"/>
        <w:bottom w:val="none" w:sz="0" w:space="0" w:color="auto"/>
        <w:right w:val="none" w:sz="0" w:space="0" w:color="auto"/>
      </w:divBdr>
      <w:divsChild>
        <w:div w:id="1313565167">
          <w:marLeft w:val="547"/>
          <w:marRight w:val="0"/>
          <w:marTop w:val="96"/>
          <w:marBottom w:val="0"/>
          <w:divBdr>
            <w:top w:val="none" w:sz="0" w:space="0" w:color="auto"/>
            <w:left w:val="none" w:sz="0" w:space="0" w:color="auto"/>
            <w:bottom w:val="none" w:sz="0" w:space="0" w:color="auto"/>
            <w:right w:val="none" w:sz="0" w:space="0" w:color="auto"/>
          </w:divBdr>
        </w:div>
        <w:div w:id="262881227">
          <w:marLeft w:val="547"/>
          <w:marRight w:val="0"/>
          <w:marTop w:val="96"/>
          <w:marBottom w:val="0"/>
          <w:divBdr>
            <w:top w:val="none" w:sz="0" w:space="0" w:color="auto"/>
            <w:left w:val="none" w:sz="0" w:space="0" w:color="auto"/>
            <w:bottom w:val="none" w:sz="0" w:space="0" w:color="auto"/>
            <w:right w:val="none" w:sz="0" w:space="0" w:color="auto"/>
          </w:divBdr>
        </w:div>
      </w:divsChild>
    </w:div>
    <w:div w:id="1967806477">
      <w:bodyDiv w:val="1"/>
      <w:marLeft w:val="0"/>
      <w:marRight w:val="0"/>
      <w:marTop w:val="0"/>
      <w:marBottom w:val="0"/>
      <w:divBdr>
        <w:top w:val="none" w:sz="0" w:space="0" w:color="auto"/>
        <w:left w:val="none" w:sz="0" w:space="0" w:color="auto"/>
        <w:bottom w:val="none" w:sz="0" w:space="0" w:color="auto"/>
        <w:right w:val="none" w:sz="0" w:space="0" w:color="auto"/>
      </w:divBdr>
    </w:div>
    <w:div w:id="20531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troller.texas.gov/taxinfo/fue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anecounciloftexa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pi.org/state-taxes/texas.pdf" TargetMode="External"/><Relationship Id="rId4" Type="http://schemas.openxmlformats.org/officeDocument/2006/relationships/settings" Target="settings.xml"/><Relationship Id="rId9" Type="http://schemas.openxmlformats.org/officeDocument/2006/relationships/hyperlink" Target="http://www.afdc.energy.gov/laws/1122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3DA8-46AC-40C0-AAA9-6B9AAF48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15</Pages>
  <Words>5358</Words>
  <Characters>30542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Clean Cities Annual Operating Plan Template</vt:lpstr>
    </vt:vector>
  </TitlesOfParts>
  <Company>U.S. Department of Energy - Golden Field Office</Company>
  <LinksUpToDate>false</LinksUpToDate>
  <CharactersWithSpaces>35829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Cities Annual Operating Plan Template</dc:title>
  <dc:creator>kkelly</dc:creator>
  <cp:lastModifiedBy>t_dickinson</cp:lastModifiedBy>
  <cp:revision>120</cp:revision>
  <cp:lastPrinted>2014-10-07T20:26:00Z</cp:lastPrinted>
  <dcterms:created xsi:type="dcterms:W3CDTF">2013-07-30T20:34:00Z</dcterms:created>
  <dcterms:modified xsi:type="dcterms:W3CDTF">2015-11-11T16:33:00Z</dcterms:modified>
</cp:coreProperties>
</file>